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365DDD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B55064">
        <w:rPr>
          <w:rFonts w:cs="Arial"/>
          <w:sz w:val="24"/>
          <w:szCs w:val="24"/>
        </w:rPr>
        <w:t>1</w:t>
      </w:r>
      <w:r w:rsidR="00126F0A">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594F9B" w:rsidRPr="00594F9B">
        <w:rPr>
          <w:rFonts w:cs="Arial"/>
          <w:noProof w:val="0"/>
          <w:sz w:val="24"/>
        </w:rPr>
        <w:t>R4-2200517</w:t>
      </w:r>
    </w:p>
    <w:p w14:paraId="1C935CB1" w14:textId="7A1C5B6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A01B81">
        <w:rPr>
          <w:rFonts w:cs="Arial"/>
          <w:sz w:val="24"/>
          <w:szCs w:val="24"/>
        </w:rPr>
        <w:t>17</w:t>
      </w:r>
      <w:r w:rsidR="00B55064">
        <w:rPr>
          <w:rFonts w:cs="Arial"/>
          <w:sz w:val="24"/>
          <w:szCs w:val="24"/>
        </w:rPr>
        <w:t xml:space="preserve"> – </w:t>
      </w:r>
      <w:r w:rsidR="00A01B81">
        <w:rPr>
          <w:rFonts w:cs="Arial"/>
          <w:sz w:val="24"/>
          <w:szCs w:val="24"/>
        </w:rPr>
        <w:t>25</w:t>
      </w:r>
      <w:r w:rsidR="00B55064">
        <w:rPr>
          <w:rFonts w:cs="Arial"/>
          <w:sz w:val="24"/>
          <w:szCs w:val="24"/>
        </w:rPr>
        <w:t xml:space="preserve"> </w:t>
      </w:r>
      <w:r w:rsidR="009E4A40">
        <w:rPr>
          <w:rFonts w:cs="Arial"/>
          <w:sz w:val="24"/>
          <w:szCs w:val="24"/>
        </w:rPr>
        <w:t>January</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13D80B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1462BE">
        <w:rPr>
          <w:rFonts w:ascii="Arial" w:hAnsi="Arial" w:cs="Arial"/>
          <w:b/>
          <w:sz w:val="24"/>
        </w:rPr>
        <w:t>6</w:t>
      </w:r>
      <w:r w:rsidR="00AC2B07" w:rsidRPr="00AC2B07">
        <w:rPr>
          <w:rFonts w:ascii="Arial" w:hAnsi="Arial" w:cs="Arial"/>
          <w:b/>
          <w:sz w:val="24"/>
        </w:rPr>
        <w:t>.12.2.3.1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2BC3E8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94F9B" w:rsidRPr="00594F9B">
        <w:rPr>
          <w:rFonts w:ascii="Arial" w:hAnsi="Arial" w:cs="Arial"/>
          <w:b/>
          <w:sz w:val="24"/>
        </w:rPr>
        <w:t>General discussion on CRS-IM requirements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CE9A2CC" w14:textId="6BB1ADA5" w:rsidR="00320E9F" w:rsidRDefault="00320E9F" w:rsidP="00320E9F">
      <w:pPr>
        <w:jc w:val="both"/>
      </w:pPr>
      <w:r>
        <w:t>In RAN #9</w:t>
      </w:r>
      <w:r w:rsidR="00E078BC">
        <w:t>4</w:t>
      </w:r>
      <w:r>
        <w:t>e meeting, WID “</w:t>
      </w:r>
      <w:r w:rsidRPr="006256CD">
        <w:t>Further enhancement on NR demodulation performance</w:t>
      </w:r>
      <w:r>
        <w:t>” was revised</w:t>
      </w:r>
      <w:r w:rsidR="004B7317">
        <w:t xml:space="preserve"> </w:t>
      </w:r>
      <w:r w:rsidR="004B7317">
        <w:fldChar w:fldCharType="begin"/>
      </w:r>
      <w:r w:rsidR="004B7317">
        <w:instrText xml:space="preserve"> REF _Ref85472737 \n \h </w:instrText>
      </w:r>
      <w:r w:rsidR="004B7317">
        <w:fldChar w:fldCharType="separate"/>
      </w:r>
      <w:r w:rsidR="004B7317">
        <w:t>[1]</w:t>
      </w:r>
      <w:r w:rsidR="004B7317">
        <w:fldChar w:fldCharType="end"/>
      </w:r>
      <w:r>
        <w:t xml:space="preserve"> and the following </w:t>
      </w:r>
      <w:r w:rsidR="00CC1824">
        <w:t>objective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20E9F" w14:paraId="28AAFAC5" w14:textId="77777777" w:rsidTr="00050D72">
        <w:tc>
          <w:tcPr>
            <w:tcW w:w="9855" w:type="dxa"/>
            <w:shd w:val="clear" w:color="auto" w:fill="auto"/>
          </w:tcPr>
          <w:p w14:paraId="2A1779CD" w14:textId="1C4C8DC6" w:rsidR="00320E9F" w:rsidRPr="00050D72" w:rsidRDefault="00320E9F" w:rsidP="00050D72">
            <w:pPr>
              <w:numPr>
                <w:ilvl w:val="0"/>
                <w:numId w:val="8"/>
              </w:numPr>
              <w:tabs>
                <w:tab w:val="num" w:pos="284"/>
                <w:tab w:val="num" w:pos="2880"/>
              </w:tabs>
              <w:spacing w:before="60" w:after="60" w:line="280" w:lineRule="atLeast"/>
              <w:jc w:val="both"/>
              <w:rPr>
                <w:i/>
                <w:lang w:val="en-US"/>
              </w:rPr>
            </w:pPr>
            <w:r w:rsidRPr="00050D72">
              <w:rPr>
                <w:rFonts w:hint="eastAsia"/>
                <w:i/>
                <w:lang w:val="en-US"/>
              </w:rPr>
              <w:t>D</w:t>
            </w:r>
            <w:r w:rsidRPr="00050D72">
              <w:rPr>
                <w:i/>
                <w:lang w:val="en-US"/>
              </w:rPr>
              <w:t>efine</w:t>
            </w:r>
            <w:r w:rsidRPr="00050D72">
              <w:rPr>
                <w:rFonts w:hint="eastAsia"/>
                <w:i/>
                <w:lang w:val="en-US"/>
              </w:rPr>
              <w:t xml:space="preserve"> </w:t>
            </w:r>
            <w:r w:rsidRPr="00050D72">
              <w:rPr>
                <w:i/>
                <w:lang w:val="en-US"/>
              </w:rPr>
              <w:t xml:space="preserve">NR PDSCH demodulation requirements for </w:t>
            </w:r>
            <w:r w:rsidR="00D14015" w:rsidRPr="00050D72">
              <w:rPr>
                <w:i/>
                <w:lang w:val="en-US"/>
              </w:rPr>
              <w:t>neighboring</w:t>
            </w:r>
            <w:r w:rsidRPr="00050D72">
              <w:rPr>
                <w:i/>
                <w:lang w:val="en-US"/>
              </w:rPr>
              <w:t xml:space="preserve"> cell LTE CRS-IM in scenarios with overlapping spectrum for LTE and NR</w:t>
            </w:r>
          </w:p>
          <w:p w14:paraId="21FAC808" w14:textId="77777777" w:rsidR="002D597B" w:rsidRPr="002D597B" w:rsidRDefault="002D597B" w:rsidP="002D597B">
            <w:pPr>
              <w:numPr>
                <w:ilvl w:val="1"/>
                <w:numId w:val="8"/>
              </w:numPr>
              <w:tabs>
                <w:tab w:val="num" w:pos="284"/>
                <w:tab w:val="num" w:pos="720"/>
                <w:tab w:val="num" w:pos="2880"/>
              </w:tabs>
              <w:spacing w:before="60" w:after="60" w:line="280" w:lineRule="atLeast"/>
              <w:jc w:val="both"/>
              <w:rPr>
                <w:i/>
                <w:lang w:val="en-US"/>
              </w:rPr>
            </w:pPr>
            <w:r w:rsidRPr="002D597B">
              <w:rPr>
                <w:i/>
                <w:lang w:val="en-US"/>
              </w:rPr>
              <w:t>Use LLR weighting as baseline reference receiver.</w:t>
            </w:r>
          </w:p>
          <w:p w14:paraId="2CD8AA8E" w14:textId="77777777" w:rsidR="002D597B" w:rsidRPr="002D597B" w:rsidRDefault="002D597B" w:rsidP="002D597B">
            <w:pPr>
              <w:numPr>
                <w:ilvl w:val="1"/>
                <w:numId w:val="8"/>
              </w:numPr>
              <w:tabs>
                <w:tab w:val="num" w:pos="284"/>
                <w:tab w:val="num" w:pos="720"/>
                <w:tab w:val="num" w:pos="2880"/>
              </w:tabs>
              <w:spacing w:before="60" w:after="60" w:line="280" w:lineRule="atLeast"/>
              <w:jc w:val="both"/>
              <w:rPr>
                <w:i/>
                <w:lang w:val="en-US"/>
              </w:rPr>
            </w:pPr>
            <w:r w:rsidRPr="002D597B">
              <w:rPr>
                <w:i/>
                <w:lang w:val="en-US"/>
              </w:rPr>
              <w:t>Focus on synchronous network scenario.</w:t>
            </w:r>
          </w:p>
          <w:p w14:paraId="0F13E6A6" w14:textId="77777777" w:rsidR="002D597B" w:rsidRPr="002D597B" w:rsidRDefault="002D597B" w:rsidP="002D597B">
            <w:pPr>
              <w:numPr>
                <w:ilvl w:val="1"/>
                <w:numId w:val="8"/>
              </w:numPr>
              <w:tabs>
                <w:tab w:val="num" w:pos="284"/>
                <w:tab w:val="num" w:pos="720"/>
                <w:tab w:val="num" w:pos="2880"/>
              </w:tabs>
              <w:spacing w:before="60" w:after="60" w:line="280" w:lineRule="atLeast"/>
              <w:jc w:val="both"/>
              <w:rPr>
                <w:i/>
                <w:lang w:val="en-US"/>
              </w:rPr>
            </w:pPr>
            <w:r w:rsidRPr="002D597B">
              <w:rPr>
                <w:i/>
                <w:lang w:val="en-US"/>
              </w:rPr>
              <w:t>15 kHz SCS for NR is prioritized.</w:t>
            </w:r>
            <w:r w:rsidRPr="002D597B">
              <w:rPr>
                <w:rFonts w:hint="eastAsia"/>
                <w:i/>
                <w:lang w:val="en-US"/>
              </w:rPr>
              <w:t xml:space="preserve"> </w:t>
            </w:r>
            <w:r w:rsidRPr="002D597B">
              <w:rPr>
                <w:i/>
                <w:lang w:val="en-US"/>
              </w:rPr>
              <w:t>Evaluate the feasibility of supporting 30</w:t>
            </w:r>
            <w:r w:rsidRPr="002D597B">
              <w:rPr>
                <w:rFonts w:hint="eastAsia"/>
                <w:i/>
                <w:lang w:val="en-US"/>
              </w:rPr>
              <w:t xml:space="preserve"> </w:t>
            </w:r>
            <w:r w:rsidRPr="002D597B">
              <w:rPr>
                <w:i/>
                <w:lang w:val="en-US"/>
              </w:rPr>
              <w:t>kHz scenario and specify performance requirements if needed</w:t>
            </w:r>
            <w:r w:rsidRPr="002D597B">
              <w:rPr>
                <w:rFonts w:hint="eastAsia"/>
                <w:i/>
                <w:lang w:val="en-US"/>
              </w:rPr>
              <w:t>.</w:t>
            </w:r>
          </w:p>
          <w:p w14:paraId="098438B6" w14:textId="77777777" w:rsidR="002D597B" w:rsidRPr="002D597B" w:rsidRDefault="002D597B" w:rsidP="002D597B">
            <w:pPr>
              <w:numPr>
                <w:ilvl w:val="2"/>
                <w:numId w:val="8"/>
              </w:numPr>
              <w:tabs>
                <w:tab w:val="num" w:pos="484"/>
                <w:tab w:val="num" w:pos="709"/>
                <w:tab w:val="num" w:pos="2880"/>
              </w:tabs>
              <w:spacing w:before="60" w:after="60" w:line="280" w:lineRule="atLeast"/>
              <w:jc w:val="both"/>
              <w:rPr>
                <w:i/>
                <w:lang w:val="en-US"/>
              </w:rPr>
            </w:pPr>
            <w:r w:rsidRPr="002D597B">
              <w:rPr>
                <w:i/>
                <w:lang w:val="en-US"/>
              </w:rPr>
              <w:t>Note: Any cross WG impact shall be concluded before March 2022.</w:t>
            </w:r>
          </w:p>
          <w:p w14:paraId="30805FC1" w14:textId="77777777" w:rsidR="002D597B" w:rsidRPr="002D597B" w:rsidRDefault="002D597B" w:rsidP="002D597B">
            <w:pPr>
              <w:numPr>
                <w:ilvl w:val="1"/>
                <w:numId w:val="8"/>
              </w:numPr>
              <w:tabs>
                <w:tab w:val="num" w:pos="284"/>
                <w:tab w:val="num" w:pos="720"/>
                <w:tab w:val="num" w:pos="2880"/>
              </w:tabs>
              <w:spacing w:before="60" w:after="60" w:line="280" w:lineRule="atLeast"/>
              <w:jc w:val="both"/>
              <w:rPr>
                <w:i/>
                <w:lang w:val="en-US"/>
              </w:rPr>
            </w:pPr>
            <w:r w:rsidRPr="002D597B">
              <w:rPr>
                <w:i/>
                <w:lang w:val="en-US"/>
              </w:rPr>
              <w:t>Network assistant signaling will be further discussed in RAN4</w:t>
            </w:r>
          </w:p>
          <w:p w14:paraId="657DDD98" w14:textId="68F67DC8" w:rsidR="002D597B" w:rsidRPr="002D597B" w:rsidRDefault="002D597B" w:rsidP="002D597B">
            <w:pPr>
              <w:numPr>
                <w:ilvl w:val="2"/>
                <w:numId w:val="8"/>
              </w:numPr>
              <w:tabs>
                <w:tab w:val="num" w:pos="484"/>
                <w:tab w:val="num" w:pos="709"/>
                <w:tab w:val="num" w:pos="2880"/>
              </w:tabs>
              <w:spacing w:before="60" w:after="60" w:line="280" w:lineRule="atLeast"/>
              <w:jc w:val="both"/>
              <w:rPr>
                <w:i/>
                <w:lang w:val="en-US"/>
              </w:rPr>
            </w:pPr>
            <w:r w:rsidRPr="002D597B">
              <w:rPr>
                <w:i/>
                <w:lang w:val="en-US"/>
              </w:rPr>
              <w:t xml:space="preserve">Note: The RAN2 work on “network assistant signaling part” can be triggered by RAN4 LS if needed pending on RAN4 discussion. </w:t>
            </w:r>
          </w:p>
        </w:tc>
      </w:tr>
    </w:tbl>
    <w:p w14:paraId="7C2CA2FC" w14:textId="7B6924D5" w:rsidR="002D597B" w:rsidRDefault="007930FB" w:rsidP="00CF667C">
      <w:pPr>
        <w:jc w:val="both"/>
      </w:pPr>
      <w:r>
        <w:t xml:space="preserve">Also, in the RAN4 </w:t>
      </w:r>
      <w:r w:rsidR="00DD15FA">
        <w:t>#101-e</w:t>
      </w:r>
      <w:r w:rsidR="00E76A41">
        <w:t xml:space="preserve">, reference receiver assumptions were </w:t>
      </w:r>
      <w:proofErr w:type="gramStart"/>
      <w:r w:rsidR="00E76A41">
        <w:t>discussed</w:t>
      </w:r>
      <w:proofErr w:type="gramEnd"/>
      <w:r w:rsidR="00450210">
        <w:t xml:space="preserve"> and agreements were captured in WF </w:t>
      </w:r>
      <w:r w:rsidR="00710032">
        <w:fldChar w:fldCharType="begin"/>
      </w:r>
      <w:r w:rsidR="00710032">
        <w:instrText xml:space="preserve"> REF _Ref91068638 \n \h </w:instrText>
      </w:r>
      <w:r w:rsidR="00710032">
        <w:fldChar w:fldCharType="separate"/>
      </w:r>
      <w:r w:rsidR="00710032">
        <w:t>[2]</w:t>
      </w:r>
      <w:r w:rsidR="00710032">
        <w:fldChar w:fldCharType="end"/>
      </w:r>
      <w:r w:rsidR="00710032">
        <w:t>.</w:t>
      </w:r>
    </w:p>
    <w:p w14:paraId="5657AF37" w14:textId="5CE7D80A" w:rsidR="00320E9F" w:rsidRDefault="001F0BA6" w:rsidP="00CF667C">
      <w:pPr>
        <w:jc w:val="both"/>
      </w:pPr>
      <w:r>
        <w:t>In this paper we provide our view o</w:t>
      </w:r>
      <w:r w:rsidR="0024494F">
        <w:t>n</w:t>
      </w:r>
      <w:r>
        <w:t xml:space="preserve"> receiver assumptions for CRS-IM processing</w:t>
      </w:r>
      <w:r w:rsidR="00F17A0F">
        <w:t xml:space="preserve"> and</w:t>
      </w:r>
      <w:r w:rsidR="00440E15">
        <w:t xml:space="preserve"> </w:t>
      </w:r>
      <w:r w:rsidR="00E70022">
        <w:t xml:space="preserve">30 kHz SCS </w:t>
      </w:r>
      <w:r w:rsidR="00F17A0F">
        <w:t xml:space="preserve">case </w:t>
      </w:r>
      <w:r>
        <w:t xml:space="preserve">in </w:t>
      </w:r>
      <w:r w:rsidRPr="001F0BA6">
        <w:t>scenarios with overlapping spectrum for LTE and NR</w:t>
      </w:r>
      <w:r w:rsidR="00E70022">
        <w:t>.</w:t>
      </w:r>
    </w:p>
    <w:p w14:paraId="194E9AB4" w14:textId="4EFDE6C4" w:rsidR="00CF667C" w:rsidRDefault="00CF667C" w:rsidP="00414EF6">
      <w:pPr>
        <w:pStyle w:val="Heading1"/>
      </w:pPr>
      <w:r>
        <w:t>Discussion</w:t>
      </w:r>
      <w:r w:rsidR="008358B8">
        <w:t xml:space="preserve"> on reference receiver</w:t>
      </w:r>
    </w:p>
    <w:p w14:paraId="7D8AC52A" w14:textId="421E8980" w:rsidR="001F0AE9" w:rsidRDefault="00D35760" w:rsidP="001F0AE9">
      <w:r>
        <w:t xml:space="preserve">In the </w:t>
      </w:r>
      <w:r w:rsidR="002C34DC">
        <w:t xml:space="preserve">previous RAN4 meeting the following agreement was reached on </w:t>
      </w:r>
      <w:r w:rsidR="00FF75CC">
        <w:t>CRS-IM receiver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75CC" w14:paraId="6AECE0FF" w14:textId="77777777" w:rsidTr="0071573D">
        <w:tc>
          <w:tcPr>
            <w:tcW w:w="9855" w:type="dxa"/>
            <w:shd w:val="clear" w:color="auto" w:fill="auto"/>
          </w:tcPr>
          <w:p w14:paraId="29015068" w14:textId="77777777" w:rsidR="00643424" w:rsidRPr="0071573D" w:rsidRDefault="00643424" w:rsidP="0071573D">
            <w:pPr>
              <w:numPr>
                <w:ilvl w:val="0"/>
                <w:numId w:val="8"/>
              </w:numPr>
              <w:tabs>
                <w:tab w:val="num" w:pos="284"/>
                <w:tab w:val="num" w:pos="2880"/>
              </w:tabs>
              <w:spacing w:before="60" w:after="60" w:line="280" w:lineRule="atLeast"/>
              <w:jc w:val="both"/>
              <w:rPr>
                <w:i/>
                <w:lang w:val="en-US"/>
              </w:rPr>
            </w:pPr>
            <w:r w:rsidRPr="0071573D">
              <w:rPr>
                <w:i/>
                <w:lang w:val="en-US"/>
              </w:rPr>
              <w:t>Implementation details for LLR weighting</w:t>
            </w:r>
          </w:p>
          <w:p w14:paraId="32766DDD" w14:textId="44660190" w:rsidR="00643424" w:rsidRPr="0071573D" w:rsidRDefault="00643424" w:rsidP="0071573D">
            <w:pPr>
              <w:numPr>
                <w:ilvl w:val="1"/>
                <w:numId w:val="8"/>
              </w:numPr>
              <w:tabs>
                <w:tab w:val="num" w:pos="2880"/>
              </w:tabs>
              <w:spacing w:before="60" w:after="60" w:line="280" w:lineRule="atLeast"/>
              <w:jc w:val="both"/>
              <w:rPr>
                <w:i/>
                <w:lang w:val="en-US"/>
              </w:rPr>
            </w:pPr>
            <w:r w:rsidRPr="0071573D">
              <w:rPr>
                <w:i/>
                <w:lang w:val="en-US"/>
              </w:rPr>
              <w:t>Option 1: Adopt CRS power into MMSE-IRC equalization processing</w:t>
            </w:r>
          </w:p>
          <w:p w14:paraId="04618716" w14:textId="5709AE54" w:rsidR="00643424" w:rsidRPr="0071573D" w:rsidRDefault="00643424" w:rsidP="0071573D">
            <w:pPr>
              <w:numPr>
                <w:ilvl w:val="2"/>
                <w:numId w:val="8"/>
              </w:numPr>
              <w:spacing w:before="60" w:after="60" w:line="280" w:lineRule="atLeast"/>
              <w:jc w:val="both"/>
              <w:rPr>
                <w:i/>
                <w:lang w:val="en-US"/>
              </w:rPr>
            </w:pPr>
            <w:r w:rsidRPr="0071573D">
              <w:rPr>
                <w:i/>
                <w:lang w:val="en-US"/>
              </w:rPr>
              <w:t>Calculate the CRS power per receiving antenna and the power vector is I</w:t>
            </w:r>
            <w:r w:rsidRPr="0071573D">
              <w:rPr>
                <w:i/>
                <w:vertAlign w:val="subscript"/>
                <w:lang w:val="en-US"/>
              </w:rPr>
              <w:t>CRS</w:t>
            </w:r>
          </w:p>
          <w:p w14:paraId="2C881BA1" w14:textId="757FE712" w:rsidR="00643424" w:rsidRPr="0071573D" w:rsidRDefault="00643424" w:rsidP="0071573D">
            <w:pPr>
              <w:numPr>
                <w:ilvl w:val="2"/>
                <w:numId w:val="8"/>
              </w:numPr>
              <w:spacing w:before="60" w:after="60" w:line="280" w:lineRule="atLeast"/>
              <w:jc w:val="both"/>
              <w:rPr>
                <w:i/>
                <w:lang w:val="en-US"/>
              </w:rPr>
            </w:pPr>
            <w:r w:rsidRPr="0071573D">
              <w:rPr>
                <w:i/>
                <w:lang w:val="en-US"/>
              </w:rPr>
              <w:t xml:space="preserve">Update the LLR of CRS REs by adding the </w:t>
            </w:r>
            <w:proofErr w:type="spellStart"/>
            <w:proofErr w:type="gramStart"/>
            <w:r w:rsidRPr="0071573D">
              <w:rPr>
                <w:i/>
                <w:lang w:val="en-US"/>
              </w:rPr>
              <w:t>diag</w:t>
            </w:r>
            <w:proofErr w:type="spellEnd"/>
            <w:r w:rsidRPr="0071573D">
              <w:rPr>
                <w:i/>
                <w:lang w:val="en-US"/>
              </w:rPr>
              <w:t>(</w:t>
            </w:r>
            <w:proofErr w:type="gramEnd"/>
            <w:r w:rsidRPr="0071573D">
              <w:rPr>
                <w:i/>
                <w:lang w:val="en-US"/>
              </w:rPr>
              <w:t>I</w:t>
            </w:r>
            <w:r w:rsidRPr="0071573D">
              <w:rPr>
                <w:i/>
                <w:vertAlign w:val="subscript"/>
                <w:lang w:val="en-US"/>
              </w:rPr>
              <w:t>CRS</w:t>
            </w:r>
            <w:r w:rsidRPr="0071573D">
              <w:rPr>
                <w:i/>
                <w:lang w:val="en-US"/>
              </w:rPr>
              <w:t>) to interference plus noise covariance in MMSE-IRC processing.</w:t>
            </w:r>
          </w:p>
          <w:p w14:paraId="7C98B1A6" w14:textId="184C3FEF" w:rsidR="00643424" w:rsidRPr="0071573D" w:rsidRDefault="00643424" w:rsidP="0071573D">
            <w:pPr>
              <w:numPr>
                <w:ilvl w:val="1"/>
                <w:numId w:val="8"/>
              </w:numPr>
              <w:tabs>
                <w:tab w:val="num" w:pos="2880"/>
              </w:tabs>
              <w:spacing w:before="60" w:after="60" w:line="280" w:lineRule="atLeast"/>
              <w:jc w:val="both"/>
              <w:rPr>
                <w:i/>
                <w:lang w:val="en-US"/>
              </w:rPr>
            </w:pPr>
            <w:r w:rsidRPr="0071573D">
              <w:rPr>
                <w:i/>
                <w:lang w:val="en-US"/>
              </w:rPr>
              <w:t>Option 2: Direct scaling of LLR without equalization processing involved</w:t>
            </w:r>
          </w:p>
          <w:p w14:paraId="08E4160F" w14:textId="0FCD59D8" w:rsidR="00643424" w:rsidRPr="0071573D" w:rsidRDefault="00643424" w:rsidP="0071573D">
            <w:pPr>
              <w:numPr>
                <w:ilvl w:val="2"/>
                <w:numId w:val="8"/>
              </w:numPr>
              <w:spacing w:before="60" w:after="60" w:line="280" w:lineRule="atLeast"/>
              <w:jc w:val="both"/>
              <w:rPr>
                <w:i/>
                <w:lang w:val="en-US"/>
              </w:rPr>
            </w:pPr>
            <w:r w:rsidRPr="0071573D">
              <w:rPr>
                <w:i/>
                <w:lang w:val="en-US"/>
              </w:rPr>
              <w:t xml:space="preserve">Option 2A: </w:t>
            </w:r>
          </w:p>
          <w:p w14:paraId="312EEE87" w14:textId="170E6C2E" w:rsidR="00643424" w:rsidRPr="0071573D" w:rsidRDefault="00643424" w:rsidP="0071573D">
            <w:pPr>
              <w:numPr>
                <w:ilvl w:val="3"/>
                <w:numId w:val="8"/>
              </w:numPr>
              <w:spacing w:before="60" w:after="60" w:line="280" w:lineRule="atLeast"/>
              <w:jc w:val="both"/>
              <w:rPr>
                <w:i/>
                <w:lang w:val="en-US"/>
              </w:rPr>
            </w:pPr>
            <w:r w:rsidRPr="0071573D">
              <w:rPr>
                <w:i/>
                <w:lang w:val="en-US"/>
              </w:rPr>
              <w:t>For each v-shift, calculate the average CRS power of all Rx antennas per PRB.</w:t>
            </w:r>
          </w:p>
          <w:p w14:paraId="708189E8" w14:textId="30F30307" w:rsidR="00643424" w:rsidRPr="0071573D" w:rsidRDefault="00643424" w:rsidP="0071573D">
            <w:pPr>
              <w:numPr>
                <w:ilvl w:val="3"/>
                <w:numId w:val="8"/>
              </w:numPr>
              <w:spacing w:before="60" w:after="60" w:line="280" w:lineRule="atLeast"/>
              <w:jc w:val="both"/>
              <w:rPr>
                <w:i/>
                <w:lang w:val="en-US"/>
              </w:rPr>
            </w:pPr>
            <w:r w:rsidRPr="0071573D">
              <w:rPr>
                <w:i/>
                <w:lang w:val="en-US"/>
              </w:rPr>
              <w:t>Use the above CRS power to scale the LLRs on the interfered REs within this PRB, rather than using it in the MMSE-IRC equalization.</w:t>
            </w:r>
          </w:p>
          <w:p w14:paraId="34947375" w14:textId="146A491D" w:rsidR="00643424" w:rsidRPr="0071573D" w:rsidRDefault="00643424" w:rsidP="0071573D">
            <w:pPr>
              <w:numPr>
                <w:ilvl w:val="2"/>
                <w:numId w:val="8"/>
              </w:numPr>
              <w:spacing w:before="60" w:after="60" w:line="280" w:lineRule="atLeast"/>
              <w:jc w:val="both"/>
              <w:rPr>
                <w:i/>
                <w:lang w:val="en-US"/>
              </w:rPr>
            </w:pPr>
            <w:r w:rsidRPr="0071573D">
              <w:rPr>
                <w:i/>
                <w:lang w:val="en-US"/>
              </w:rPr>
              <w:t>Option 2B: (LLR weighting processing flow in section 2.1 of R4-2118004)</w:t>
            </w:r>
          </w:p>
          <w:p w14:paraId="7778A8B3" w14:textId="6E817035" w:rsidR="00FF75CC" w:rsidRDefault="00643424" w:rsidP="0071573D">
            <w:pPr>
              <w:numPr>
                <w:ilvl w:val="1"/>
                <w:numId w:val="8"/>
              </w:numPr>
              <w:tabs>
                <w:tab w:val="num" w:pos="2880"/>
              </w:tabs>
              <w:spacing w:before="60" w:after="60" w:line="280" w:lineRule="atLeast"/>
              <w:jc w:val="both"/>
            </w:pPr>
            <w:r w:rsidRPr="0071573D">
              <w:rPr>
                <w:i/>
                <w:lang w:val="en-US"/>
              </w:rPr>
              <w:t xml:space="preserve">Option 3: Leave </w:t>
            </w:r>
            <w:proofErr w:type="gramStart"/>
            <w:r w:rsidRPr="0071573D">
              <w:rPr>
                <w:i/>
                <w:lang w:val="en-US"/>
              </w:rPr>
              <w:t>to</w:t>
            </w:r>
            <w:proofErr w:type="gramEnd"/>
            <w:r w:rsidRPr="0071573D">
              <w:rPr>
                <w:i/>
                <w:lang w:val="en-US"/>
              </w:rPr>
              <w:t xml:space="preserve"> UE implementation if no simulation result mis-alignment due to this issue</w:t>
            </w:r>
          </w:p>
        </w:tc>
      </w:tr>
    </w:tbl>
    <w:p w14:paraId="288DBF41" w14:textId="3B4737AF" w:rsidR="00FF75CC" w:rsidRDefault="001C40ED" w:rsidP="001F0AE9">
      <w:r>
        <w:t>For</w:t>
      </w:r>
      <w:r w:rsidR="00AD2777">
        <w:t xml:space="preserve"> the</w:t>
      </w:r>
      <w:r>
        <w:t xml:space="preserve"> first two options</w:t>
      </w:r>
      <w:r w:rsidR="00A45DB9">
        <w:t>, different approaches can be considered for interference CRS power estimation:</w:t>
      </w:r>
    </w:p>
    <w:p w14:paraId="0995E24F" w14:textId="592D91DF" w:rsidR="00A45DB9" w:rsidRDefault="00F568D6" w:rsidP="00F568D6">
      <w:pPr>
        <w:numPr>
          <w:ilvl w:val="0"/>
          <w:numId w:val="36"/>
        </w:numPr>
      </w:pPr>
      <w:r>
        <w:t>Option 1: B</w:t>
      </w:r>
      <w:r w:rsidRPr="00F568D6">
        <w:t>ased on channel estimation of neighbouring cell(s)</w:t>
      </w:r>
    </w:p>
    <w:p w14:paraId="09BF266C" w14:textId="616D91DE" w:rsidR="00167998" w:rsidRDefault="00167998" w:rsidP="00167998">
      <w:pPr>
        <w:numPr>
          <w:ilvl w:val="1"/>
          <w:numId w:val="36"/>
        </w:numPr>
      </w:pPr>
      <w:r>
        <w:lastRenderedPageBreak/>
        <w:t>Step 1: Reconstruction of CRS Tx signal from the neighbouring cell(s)</w:t>
      </w:r>
    </w:p>
    <w:p w14:paraId="4441F719" w14:textId="0788EADA" w:rsidR="00167998" w:rsidRDefault="00167998" w:rsidP="00167998">
      <w:pPr>
        <w:numPr>
          <w:ilvl w:val="1"/>
          <w:numId w:val="36"/>
        </w:numPr>
      </w:pPr>
      <w:r>
        <w:t>Step 2: LS channel estimation on the neighbouring cell(s) CRS REs</w:t>
      </w:r>
    </w:p>
    <w:p w14:paraId="2AA665FE" w14:textId="1FCD07AC" w:rsidR="00167998" w:rsidRDefault="00167998" w:rsidP="00167998">
      <w:pPr>
        <w:numPr>
          <w:ilvl w:val="1"/>
          <w:numId w:val="36"/>
        </w:numPr>
      </w:pPr>
      <w:r>
        <w:t>Step 3: C</w:t>
      </w:r>
      <w:r w:rsidRPr="00167998">
        <w:t>alculate the average CRS power of all Rx antennas per PRB.</w:t>
      </w:r>
    </w:p>
    <w:p w14:paraId="4472DEAD" w14:textId="17AC01D1" w:rsidR="00F568D6" w:rsidRDefault="008C23E0" w:rsidP="00F568D6">
      <w:pPr>
        <w:numPr>
          <w:ilvl w:val="0"/>
          <w:numId w:val="36"/>
        </w:numPr>
      </w:pPr>
      <w:r>
        <w:t xml:space="preserve">Option 2: </w:t>
      </w:r>
      <w:r>
        <w:rPr>
          <w:lang w:eastAsia="ja-JP" w:bidi="hi-IN"/>
        </w:rPr>
        <w:t>Based on power difference</w:t>
      </w:r>
    </w:p>
    <w:p w14:paraId="35378713" w14:textId="03764AD9" w:rsidR="001659F4" w:rsidRDefault="001659F4" w:rsidP="001659F4">
      <w:pPr>
        <w:numPr>
          <w:ilvl w:val="1"/>
          <w:numId w:val="36"/>
        </w:numPr>
      </w:pPr>
      <w:r>
        <w:t>Step 1: Estimation of total receive signal power on CRS REs</w:t>
      </w:r>
      <w:r w:rsidR="00386617">
        <w:t xml:space="preserve"> </w:t>
      </w:r>
      <w:r w:rsidR="00C75F92">
        <w:t>(</w:t>
      </w:r>
      <w:proofErr w:type="spellStart"/>
      <w:r w:rsidR="00BE25F9">
        <w:t>P</w:t>
      </w:r>
      <w:r w:rsidR="00386617" w:rsidRPr="00386617">
        <w:rPr>
          <w:vertAlign w:val="subscript"/>
        </w:rPr>
        <w:t>y</w:t>
      </w:r>
      <w:proofErr w:type="spellEnd"/>
      <w:r w:rsidR="00C75F92">
        <w:t>)</w:t>
      </w:r>
    </w:p>
    <w:p w14:paraId="47810174" w14:textId="7530065E" w:rsidR="00386617" w:rsidRDefault="001659F4" w:rsidP="001659F4">
      <w:pPr>
        <w:numPr>
          <w:ilvl w:val="1"/>
          <w:numId w:val="36"/>
        </w:numPr>
      </w:pPr>
      <w:r>
        <w:t>Step 2: Estimation of power of serving cell signal (use serving cell channel estimation)</w:t>
      </w:r>
      <w:r w:rsidR="00386617">
        <w:t xml:space="preserve"> </w:t>
      </w:r>
      <w:r w:rsidR="00C75F92">
        <w:t>(</w:t>
      </w:r>
      <w:r w:rsidR="00BE25F9">
        <w:t>P</w:t>
      </w:r>
      <w:r w:rsidR="00386617" w:rsidRPr="00386617">
        <w:rPr>
          <w:vertAlign w:val="subscript"/>
        </w:rPr>
        <w:t>S</w:t>
      </w:r>
      <w:r w:rsidR="00C75F92">
        <w:t>)</w:t>
      </w:r>
    </w:p>
    <w:p w14:paraId="2E45A431" w14:textId="49FC3E01" w:rsidR="001659F4" w:rsidRDefault="00386617" w:rsidP="001659F4">
      <w:pPr>
        <w:numPr>
          <w:ilvl w:val="1"/>
          <w:numId w:val="36"/>
        </w:numPr>
      </w:pPr>
      <w:r>
        <w:t xml:space="preserve">Step 3: Estimation of </w:t>
      </w:r>
      <w:r w:rsidR="00BE25F9">
        <w:t xml:space="preserve">power of </w:t>
      </w:r>
      <w:r w:rsidR="001659F4">
        <w:t>residual interference plus noise (use estimation from DMRS)</w:t>
      </w:r>
      <w:r>
        <w:t xml:space="preserve"> </w:t>
      </w:r>
      <w:r w:rsidR="00C75F92">
        <w:t>(</w:t>
      </w:r>
      <w:r w:rsidR="00BE25F9">
        <w:t>P</w:t>
      </w:r>
      <w:r w:rsidRPr="00386617">
        <w:rPr>
          <w:vertAlign w:val="subscript"/>
        </w:rPr>
        <w:t>R</w:t>
      </w:r>
      <w:r w:rsidR="00C75F92">
        <w:t>)</w:t>
      </w:r>
    </w:p>
    <w:p w14:paraId="3CCE6879" w14:textId="545260CA" w:rsidR="00167998" w:rsidRDefault="001659F4" w:rsidP="00BD5217">
      <w:pPr>
        <w:numPr>
          <w:ilvl w:val="1"/>
          <w:numId w:val="36"/>
        </w:numPr>
      </w:pPr>
      <w:r>
        <w:t xml:space="preserve">Step </w:t>
      </w:r>
      <w:r w:rsidR="00386617">
        <w:t>4</w:t>
      </w:r>
      <w:r>
        <w:t xml:space="preserve">: Estimate the difference between powers in steps </w:t>
      </w:r>
      <w:r w:rsidR="00BE25F9">
        <w:t>1,2 and 3 (P</w:t>
      </w:r>
      <w:r w:rsidR="00BE25F9" w:rsidRPr="00BE25F9">
        <w:rPr>
          <w:vertAlign w:val="subscript"/>
        </w:rPr>
        <w:t>I</w:t>
      </w:r>
      <w:r w:rsidR="00BE25F9" w:rsidRPr="00BE25F9">
        <w:t xml:space="preserve"> </w:t>
      </w:r>
      <w:r w:rsidR="00BE25F9">
        <w:t xml:space="preserve">= </w:t>
      </w:r>
      <w:proofErr w:type="spellStart"/>
      <w:r w:rsidR="00BE25F9">
        <w:t>P</w:t>
      </w:r>
      <w:r w:rsidR="00BE25F9" w:rsidRPr="00386617">
        <w:rPr>
          <w:vertAlign w:val="subscript"/>
        </w:rPr>
        <w:t>y</w:t>
      </w:r>
      <w:proofErr w:type="spellEnd"/>
      <w:r w:rsidR="00BE25F9" w:rsidRPr="00BE25F9">
        <w:t xml:space="preserve"> </w:t>
      </w:r>
      <w:r w:rsidR="00BE25F9">
        <w:t>– P</w:t>
      </w:r>
      <w:r w:rsidR="00BE25F9" w:rsidRPr="00386617">
        <w:rPr>
          <w:vertAlign w:val="subscript"/>
        </w:rPr>
        <w:t>S</w:t>
      </w:r>
      <w:r w:rsidR="00BE25F9">
        <w:t xml:space="preserve"> – P</w:t>
      </w:r>
      <w:r w:rsidR="00BE25F9" w:rsidRPr="00386617">
        <w:rPr>
          <w:vertAlign w:val="subscript"/>
        </w:rPr>
        <w:t>R</w:t>
      </w:r>
      <w:r w:rsidR="00BE25F9">
        <w:t>)</w:t>
      </w:r>
    </w:p>
    <w:p w14:paraId="7758103A" w14:textId="26930AA8" w:rsidR="00BD5217" w:rsidRDefault="00C010DF" w:rsidP="00BD5217">
      <w:r>
        <w:t xml:space="preserve">For performance analysis of different </w:t>
      </w:r>
      <w:r w:rsidR="005D124B">
        <w:t>options,</w:t>
      </w:r>
      <w:r>
        <w:t xml:space="preserve"> we consider the </w:t>
      </w:r>
      <w:r w:rsidR="005D124B">
        <w:t>simulation assumptions:</w:t>
      </w:r>
    </w:p>
    <w:p w14:paraId="3072CF76" w14:textId="1CE13C24" w:rsidR="005D124B" w:rsidRPr="00833D94" w:rsidRDefault="00511B3F" w:rsidP="005D124B">
      <w:pPr>
        <w:numPr>
          <w:ilvl w:val="0"/>
          <w:numId w:val="38"/>
        </w:numPr>
      </w:pPr>
      <w:r w:rsidRPr="00833D94">
        <w:t xml:space="preserve">Scenario 1 with PDSCH duration 9 </w:t>
      </w:r>
      <w:r w:rsidR="00EB3563" w:rsidRPr="00833D94">
        <w:t>symb</w:t>
      </w:r>
      <w:r w:rsidR="00B252E9">
        <w:t>o</w:t>
      </w:r>
      <w:r w:rsidR="00EB3563" w:rsidRPr="00833D94">
        <w:t>ls</w:t>
      </w:r>
    </w:p>
    <w:p w14:paraId="020E25A8" w14:textId="2E6AF4E2" w:rsidR="00EB3563" w:rsidRPr="00833D94" w:rsidRDefault="00EB3563" w:rsidP="005D124B">
      <w:pPr>
        <w:numPr>
          <w:ilvl w:val="0"/>
          <w:numId w:val="38"/>
        </w:numPr>
      </w:pPr>
      <w:r w:rsidRPr="00833D94">
        <w:t>Interference modelling</w:t>
      </w:r>
    </w:p>
    <w:p w14:paraId="58415246" w14:textId="7ABDBA34" w:rsidR="00EB3563" w:rsidRDefault="00EB3563" w:rsidP="00EB3563">
      <w:pPr>
        <w:numPr>
          <w:ilvl w:val="1"/>
          <w:numId w:val="38"/>
        </w:numPr>
      </w:pPr>
      <w:r w:rsidRPr="00833D94">
        <w:t xml:space="preserve">Option 1: Loading 0%, INRs </w:t>
      </w:r>
      <w:r w:rsidR="006544B2" w:rsidRPr="00833D94">
        <w:t xml:space="preserve">15.81 and </w:t>
      </w:r>
      <w:r w:rsidR="00833D94" w:rsidRPr="00833D94">
        <w:t>10.51 dB</w:t>
      </w:r>
    </w:p>
    <w:p w14:paraId="5B9D4C02" w14:textId="009474A2" w:rsidR="00833D94" w:rsidRDefault="00833D94" w:rsidP="00EB3563">
      <w:pPr>
        <w:numPr>
          <w:ilvl w:val="1"/>
          <w:numId w:val="38"/>
        </w:numPr>
      </w:pPr>
      <w:r>
        <w:t xml:space="preserve">Option 2: Loading 20%, INRs </w:t>
      </w:r>
      <w:r w:rsidR="00B252E9" w:rsidRPr="00B252E9">
        <w:t>10.45</w:t>
      </w:r>
      <w:r w:rsidR="00B252E9">
        <w:t xml:space="preserve"> and </w:t>
      </w:r>
      <w:r w:rsidR="00B252E9" w:rsidRPr="00B252E9">
        <w:t>4.6</w:t>
      </w:r>
      <w:r w:rsidR="00B252E9">
        <w:t xml:space="preserve"> dB</w:t>
      </w:r>
    </w:p>
    <w:p w14:paraId="7D5C9880" w14:textId="08E593D3" w:rsidR="005C5642" w:rsidRPr="00833D94" w:rsidRDefault="005C5642" w:rsidP="0002635E">
      <w:pPr>
        <w:numPr>
          <w:ilvl w:val="0"/>
          <w:numId w:val="38"/>
        </w:numPr>
      </w:pPr>
      <w:r>
        <w:t>Serving Cell FRC: Rank 1, MCS 4 and MCS 13</w:t>
      </w:r>
    </w:p>
    <w:p w14:paraId="706B3776" w14:textId="645DEE5D" w:rsidR="00FA14FC" w:rsidRDefault="005D124B" w:rsidP="005D124B">
      <w:r>
        <w:t>In</w:t>
      </w:r>
      <w:r w:rsidR="00C249F7">
        <w:t xml:space="preserve"> </w:t>
      </w:r>
      <w:r w:rsidR="00C249F7">
        <w:fldChar w:fldCharType="begin"/>
      </w:r>
      <w:r w:rsidR="00C249F7">
        <w:instrText xml:space="preserve"> REF _Ref91077850 \h </w:instrText>
      </w:r>
      <w:r w:rsidR="00C249F7">
        <w:fldChar w:fldCharType="separate"/>
      </w:r>
      <w:r w:rsidR="00C249F7">
        <w:t xml:space="preserve">Figure </w:t>
      </w:r>
      <w:r w:rsidR="00C249F7">
        <w:rPr>
          <w:noProof/>
        </w:rPr>
        <w:t>1</w:t>
      </w:r>
      <w:r w:rsidR="00C249F7">
        <w:fldChar w:fldCharType="end"/>
      </w:r>
      <w:r>
        <w:t xml:space="preserve"> we provide the summary of </w:t>
      </w:r>
      <w:r w:rsidR="00FA14FC">
        <w:t>simulation results for different receiver assumptions</w:t>
      </w:r>
      <w:r w:rsidR="009F0B49">
        <w:t>:</w:t>
      </w:r>
    </w:p>
    <w:p w14:paraId="028E4BB1" w14:textId="02435124" w:rsidR="009F0B49" w:rsidRDefault="009F0B49" w:rsidP="009F0B49">
      <w:pPr>
        <w:numPr>
          <w:ilvl w:val="0"/>
          <w:numId w:val="38"/>
        </w:numPr>
      </w:pPr>
      <w:r>
        <w:t xml:space="preserve">CRS-IM #1: </w:t>
      </w:r>
      <w:r w:rsidRPr="009F0B49">
        <w:t>Adopt CRS power into MMSE-IRC equalization processing</w:t>
      </w:r>
    </w:p>
    <w:p w14:paraId="6B8C79B6" w14:textId="7628B1D5" w:rsidR="009F0B49" w:rsidRDefault="009F0B49" w:rsidP="009F0B49">
      <w:pPr>
        <w:numPr>
          <w:ilvl w:val="0"/>
          <w:numId w:val="38"/>
        </w:numPr>
      </w:pPr>
      <w:r>
        <w:t xml:space="preserve">CRS-IM #2: </w:t>
      </w:r>
      <w:r w:rsidRPr="009F0B49">
        <w:t>Direct scaling of LLR without equalization processing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249F7" w14:paraId="33D7BFBF" w14:textId="77777777" w:rsidTr="00914A96">
        <w:tc>
          <w:tcPr>
            <w:tcW w:w="9855" w:type="dxa"/>
            <w:shd w:val="clear" w:color="auto" w:fill="auto"/>
            <w:vAlign w:val="center"/>
          </w:tcPr>
          <w:p w14:paraId="4A4AD4EF" w14:textId="4B0246CC" w:rsidR="00C249F7" w:rsidRDefault="00626E7C" w:rsidP="00914A96">
            <w:pPr>
              <w:spacing w:line="280" w:lineRule="atLeast"/>
              <w:jc w:val="center"/>
            </w:pPr>
            <w:r>
              <w:rPr>
                <w:noProof/>
              </w:rPr>
              <w:pict w14:anchorId="36D35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412.5pt;height:151.5pt;visibility:visible;mso-wrap-style:square">
                  <v:imagedata r:id="rId12" o:title=""/>
                </v:shape>
              </w:pict>
            </w:r>
          </w:p>
        </w:tc>
      </w:tr>
      <w:tr w:rsidR="00C249F7" w14:paraId="1FAC816D" w14:textId="77777777" w:rsidTr="003F6A5A">
        <w:tc>
          <w:tcPr>
            <w:tcW w:w="9855" w:type="dxa"/>
            <w:shd w:val="clear" w:color="auto" w:fill="auto"/>
          </w:tcPr>
          <w:p w14:paraId="76E3E3F1" w14:textId="1714C7BF" w:rsidR="00C249F7" w:rsidRDefault="00C249F7" w:rsidP="003F6A5A">
            <w:pPr>
              <w:pStyle w:val="Caption"/>
              <w:spacing w:line="280" w:lineRule="atLeast"/>
              <w:jc w:val="center"/>
            </w:pPr>
            <w:bookmarkStart w:id="2" w:name="_Ref91077850"/>
            <w:r>
              <w:t xml:space="preserve">Figure </w:t>
            </w:r>
            <w:r>
              <w:fldChar w:fldCharType="begin"/>
            </w:r>
            <w:r>
              <w:instrText xml:space="preserve"> SEQ Figure \* ARABIC </w:instrText>
            </w:r>
            <w:r>
              <w:fldChar w:fldCharType="separate"/>
            </w:r>
            <w:r w:rsidR="00E17948">
              <w:rPr>
                <w:noProof/>
              </w:rPr>
              <w:t>1</w:t>
            </w:r>
            <w:r>
              <w:fldChar w:fldCharType="end"/>
            </w:r>
            <w:bookmarkEnd w:id="2"/>
            <w:r w:rsidR="00583F4F">
              <w:t>. Comparison of different CRS-IM implementations</w:t>
            </w:r>
            <w:r w:rsidR="00CE250E">
              <w:t xml:space="preserve"> for Scenario 1.</w:t>
            </w:r>
          </w:p>
        </w:tc>
      </w:tr>
    </w:tbl>
    <w:p w14:paraId="5BA02CA6" w14:textId="5F96CA8A" w:rsidR="00FA14FC" w:rsidRDefault="00FA14FC" w:rsidP="00FA14FC">
      <w:pPr>
        <w:tabs>
          <w:tab w:val="left" w:pos="1530"/>
        </w:tabs>
        <w:ind w:left="1530" w:hanging="1530"/>
        <w:jc w:val="both"/>
        <w:rPr>
          <w:bCs/>
          <w:i/>
          <w:iCs/>
          <w:lang w:val="en-US"/>
        </w:rPr>
      </w:pPr>
      <w:r w:rsidRPr="00B50446">
        <w:rPr>
          <w:bCs/>
          <w:i/>
          <w:iCs/>
          <w:lang w:val="en-US"/>
        </w:rPr>
        <w:t>Observations #1:</w:t>
      </w:r>
      <w:r w:rsidRPr="00B50446">
        <w:rPr>
          <w:bCs/>
          <w:i/>
          <w:iCs/>
          <w:lang w:val="en-US"/>
        </w:rPr>
        <w:tab/>
      </w:r>
      <w:r w:rsidR="00110642">
        <w:rPr>
          <w:bCs/>
          <w:i/>
          <w:iCs/>
          <w:lang w:val="en-US"/>
        </w:rPr>
        <w:t xml:space="preserve">Different methods of </w:t>
      </w:r>
      <w:r w:rsidR="00B67AB9">
        <w:rPr>
          <w:bCs/>
          <w:i/>
          <w:iCs/>
          <w:lang w:val="en-US"/>
        </w:rPr>
        <w:t>LLR weighting</w:t>
      </w:r>
      <w:r w:rsidR="00110642">
        <w:rPr>
          <w:bCs/>
          <w:i/>
          <w:iCs/>
          <w:lang w:val="en-US"/>
        </w:rPr>
        <w:t xml:space="preserve"> processing </w:t>
      </w:r>
      <w:r w:rsidR="007A6561">
        <w:rPr>
          <w:bCs/>
          <w:i/>
          <w:iCs/>
          <w:lang w:val="en-US"/>
        </w:rPr>
        <w:t>provide rather close performance.</w:t>
      </w:r>
    </w:p>
    <w:p w14:paraId="36E4F031" w14:textId="1F77F5E0" w:rsidR="00242295" w:rsidRPr="00413B87" w:rsidRDefault="00242295" w:rsidP="00413B87">
      <w:r w:rsidRPr="00413B87">
        <w:t xml:space="preserve">Based on our performance analysis, we would like to conclude that it is rather hard to verify </w:t>
      </w:r>
      <w:r w:rsidR="00413B87" w:rsidRPr="00413B87">
        <w:t xml:space="preserve">the exact </w:t>
      </w:r>
      <w:r w:rsidR="00413B87">
        <w:t xml:space="preserve">CRS-IM method. Therefore, we suggest </w:t>
      </w:r>
      <w:proofErr w:type="gramStart"/>
      <w:r w:rsidR="00413B87">
        <w:t>to leave</w:t>
      </w:r>
      <w:proofErr w:type="gramEnd"/>
      <w:r w:rsidR="00413B87">
        <w:t xml:space="preserve"> </w:t>
      </w:r>
      <w:r w:rsidR="000B7D06">
        <w:t xml:space="preserve">it </w:t>
      </w:r>
      <w:r w:rsidR="00413B87" w:rsidRPr="00413B87">
        <w:t>up to UE implementation the details of LLR weighting implementation</w:t>
      </w:r>
      <w:r w:rsidR="00413B87">
        <w:t>.</w:t>
      </w:r>
    </w:p>
    <w:p w14:paraId="083FA361" w14:textId="6881FB6A" w:rsidR="00FA14FC" w:rsidRDefault="00FA14FC" w:rsidP="00FA14FC">
      <w:pPr>
        <w:tabs>
          <w:tab w:val="left" w:pos="1276"/>
        </w:tabs>
        <w:ind w:left="1276" w:hanging="1276"/>
        <w:jc w:val="both"/>
        <w:rPr>
          <w:b/>
        </w:rPr>
      </w:pPr>
      <w:r w:rsidRPr="004B294A">
        <w:rPr>
          <w:b/>
        </w:rPr>
        <w:t>Proposal 1:</w:t>
      </w:r>
      <w:r w:rsidRPr="004B294A">
        <w:rPr>
          <w:b/>
        </w:rPr>
        <w:tab/>
      </w:r>
      <w:r w:rsidR="007A6561">
        <w:rPr>
          <w:b/>
        </w:rPr>
        <w:t xml:space="preserve">Leave up to UE implementation the details of </w:t>
      </w:r>
      <w:r w:rsidR="00B67AB9" w:rsidRPr="00B67AB9">
        <w:rPr>
          <w:b/>
        </w:rPr>
        <w:t>LLR weighting</w:t>
      </w:r>
      <w:r w:rsidR="00B67AB9">
        <w:rPr>
          <w:b/>
        </w:rPr>
        <w:t xml:space="preserve"> implementation.</w:t>
      </w:r>
    </w:p>
    <w:p w14:paraId="010ED5C8" w14:textId="63AB2C16" w:rsidR="00000931" w:rsidRDefault="00000931" w:rsidP="005D124B">
      <w:r>
        <w:t xml:space="preserve">Another issue, which was discussed for </w:t>
      </w:r>
      <w:r w:rsidR="004312F7">
        <w:t xml:space="preserve">reference receiver assumptions, is </w:t>
      </w:r>
      <w:r w:rsidR="001E03E6">
        <w:t xml:space="preserve">methodology for interference-plus-noise covariance matrix estimation and the </w:t>
      </w:r>
      <w:r w:rsidR="00C811CF">
        <w:t>following options were listed in the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811CF" w14:paraId="4A2D2DB2" w14:textId="77777777" w:rsidTr="003F6A5A">
        <w:tc>
          <w:tcPr>
            <w:tcW w:w="9855" w:type="dxa"/>
            <w:shd w:val="clear" w:color="auto" w:fill="auto"/>
          </w:tcPr>
          <w:p w14:paraId="4698832D" w14:textId="5652B6DE" w:rsidR="008359EE" w:rsidRPr="003F6A5A" w:rsidRDefault="008359EE" w:rsidP="003F6A5A">
            <w:pPr>
              <w:numPr>
                <w:ilvl w:val="0"/>
                <w:numId w:val="8"/>
              </w:numPr>
              <w:tabs>
                <w:tab w:val="num" w:pos="284"/>
                <w:tab w:val="num" w:pos="2880"/>
              </w:tabs>
              <w:spacing w:before="60" w:after="60" w:line="280" w:lineRule="atLeast"/>
              <w:jc w:val="both"/>
              <w:rPr>
                <w:i/>
                <w:lang w:val="en-US"/>
              </w:rPr>
            </w:pPr>
            <w:r w:rsidRPr="003F6A5A">
              <w:rPr>
                <w:i/>
                <w:lang w:val="en-US"/>
              </w:rPr>
              <w:t xml:space="preserve">Handling of colliding of the 2nd DM-RS symbol #11 in serving cell with CRS symbol #11 in </w:t>
            </w:r>
            <w:r w:rsidR="009C1C13" w:rsidRPr="003F6A5A">
              <w:rPr>
                <w:i/>
                <w:lang w:val="en-US"/>
              </w:rPr>
              <w:t>neighboring</w:t>
            </w:r>
            <w:r w:rsidRPr="003F6A5A">
              <w:rPr>
                <w:i/>
                <w:lang w:val="en-US"/>
              </w:rPr>
              <w:t xml:space="preserve"> cell for scenario 2 with LLR weighting</w:t>
            </w:r>
          </w:p>
          <w:p w14:paraId="63ED4032" w14:textId="7300F148" w:rsidR="008359EE" w:rsidRPr="003F6A5A" w:rsidRDefault="008359EE" w:rsidP="003F6A5A">
            <w:pPr>
              <w:numPr>
                <w:ilvl w:val="1"/>
                <w:numId w:val="8"/>
              </w:numPr>
              <w:tabs>
                <w:tab w:val="num" w:pos="2880"/>
              </w:tabs>
              <w:spacing w:before="60" w:after="60" w:line="280" w:lineRule="atLeast"/>
              <w:jc w:val="both"/>
              <w:rPr>
                <w:i/>
                <w:lang w:val="en-US"/>
              </w:rPr>
            </w:pPr>
            <w:r w:rsidRPr="003F6A5A">
              <w:rPr>
                <w:i/>
                <w:lang w:val="en-US"/>
              </w:rPr>
              <w:t xml:space="preserve">Option 1: Not use DMRS REs for </w:t>
            </w:r>
            <w:proofErr w:type="spellStart"/>
            <w:r w:rsidRPr="003F6A5A">
              <w:rPr>
                <w:i/>
                <w:lang w:val="en-US"/>
              </w:rPr>
              <w:t>Ruu</w:t>
            </w:r>
            <w:proofErr w:type="spellEnd"/>
            <w:r w:rsidRPr="003F6A5A">
              <w:rPr>
                <w:i/>
                <w:lang w:val="en-US"/>
              </w:rPr>
              <w:t xml:space="preserve"> estimation which are overlapping with CRS REs</w:t>
            </w:r>
          </w:p>
          <w:p w14:paraId="1FC498C1" w14:textId="442F1B28" w:rsidR="008359EE" w:rsidRPr="003F6A5A" w:rsidRDefault="008359EE" w:rsidP="003F6A5A">
            <w:pPr>
              <w:numPr>
                <w:ilvl w:val="1"/>
                <w:numId w:val="8"/>
              </w:numPr>
              <w:tabs>
                <w:tab w:val="num" w:pos="2880"/>
              </w:tabs>
              <w:spacing w:before="60" w:after="60" w:line="280" w:lineRule="atLeast"/>
              <w:jc w:val="both"/>
              <w:rPr>
                <w:i/>
                <w:lang w:val="en-US"/>
              </w:rPr>
            </w:pPr>
            <w:r w:rsidRPr="003F6A5A">
              <w:rPr>
                <w:i/>
                <w:lang w:val="en-US"/>
              </w:rPr>
              <w:t xml:space="preserve">Option 2: Use all DMRSs for </w:t>
            </w:r>
            <w:proofErr w:type="spellStart"/>
            <w:r w:rsidRPr="003F6A5A">
              <w:rPr>
                <w:i/>
                <w:lang w:val="en-US"/>
              </w:rPr>
              <w:t>Ruu</w:t>
            </w:r>
            <w:proofErr w:type="spellEnd"/>
            <w:r w:rsidRPr="003F6A5A">
              <w:rPr>
                <w:i/>
                <w:lang w:val="en-US"/>
              </w:rPr>
              <w:t xml:space="preserve"> estimation</w:t>
            </w:r>
          </w:p>
          <w:p w14:paraId="78861053" w14:textId="3150A04C" w:rsidR="00C811CF" w:rsidRDefault="008359EE" w:rsidP="003F6A5A">
            <w:pPr>
              <w:numPr>
                <w:ilvl w:val="1"/>
                <w:numId w:val="8"/>
              </w:numPr>
              <w:tabs>
                <w:tab w:val="num" w:pos="2880"/>
              </w:tabs>
              <w:spacing w:before="60" w:after="60" w:line="280" w:lineRule="atLeast"/>
              <w:jc w:val="both"/>
            </w:pPr>
            <w:r w:rsidRPr="003F6A5A">
              <w:rPr>
                <w:i/>
                <w:lang w:val="en-US"/>
              </w:rPr>
              <w:t xml:space="preserve">Option 3: Leave </w:t>
            </w:r>
            <w:proofErr w:type="gramStart"/>
            <w:r w:rsidRPr="003F6A5A">
              <w:rPr>
                <w:i/>
                <w:lang w:val="en-US"/>
              </w:rPr>
              <w:t>to</w:t>
            </w:r>
            <w:proofErr w:type="gramEnd"/>
            <w:r w:rsidRPr="003F6A5A">
              <w:rPr>
                <w:i/>
                <w:lang w:val="en-US"/>
              </w:rPr>
              <w:t xml:space="preserve"> UE implementation if no simulation result mis-alignment due to this issue</w:t>
            </w:r>
          </w:p>
        </w:tc>
      </w:tr>
    </w:tbl>
    <w:p w14:paraId="49049760" w14:textId="23A4343A" w:rsidR="00B755C4" w:rsidRDefault="00B755C4" w:rsidP="00B755C4">
      <w:r>
        <w:t xml:space="preserve">In </w:t>
      </w:r>
      <w:r w:rsidR="00E87689">
        <w:fldChar w:fldCharType="begin"/>
      </w:r>
      <w:r w:rsidR="00E87689">
        <w:instrText xml:space="preserve"> REF _Ref92563141 \h </w:instrText>
      </w:r>
      <w:r w:rsidR="00E87689">
        <w:fldChar w:fldCharType="separate"/>
      </w:r>
      <w:r w:rsidR="00E87689">
        <w:t xml:space="preserve">Figure </w:t>
      </w:r>
      <w:r w:rsidR="00E87689">
        <w:rPr>
          <w:noProof/>
        </w:rPr>
        <w:t>2</w:t>
      </w:r>
      <w:r w:rsidR="00E87689">
        <w:fldChar w:fldCharType="end"/>
      </w:r>
      <w:r w:rsidR="000C0E8C">
        <w:t xml:space="preserve"> we provide </w:t>
      </w:r>
      <w:r w:rsidR="00962EFD">
        <w:t xml:space="preserve">link level analysis of different interference-plus-noise </w:t>
      </w:r>
      <w:r w:rsidR="005E4149">
        <w:t>covariance matrix estimation options for Scenario 2 with different serving MCS configuration and interference signal loading.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F6A5A" w14:paraId="7CD97254" w14:textId="77777777" w:rsidTr="004F08B0">
        <w:trPr>
          <w:trHeight w:val="2160"/>
        </w:trPr>
        <w:tc>
          <w:tcPr>
            <w:tcW w:w="9855" w:type="dxa"/>
            <w:shd w:val="clear" w:color="auto" w:fill="auto"/>
            <w:vAlign w:val="center"/>
          </w:tcPr>
          <w:p w14:paraId="28BD2FA4" w14:textId="48A7FAD1" w:rsidR="00B755C4" w:rsidRDefault="00626E7C" w:rsidP="004F08B0">
            <w:pPr>
              <w:spacing w:line="280" w:lineRule="atLeast"/>
              <w:jc w:val="center"/>
            </w:pPr>
            <w:r>
              <w:lastRenderedPageBreak/>
              <w:pict w14:anchorId="7A0E323A">
                <v:shape id="_x0000_i1026" type="#_x0000_t75" style="width:429.75pt;height:158.25pt;mso-left-percent:-10001;mso-top-percent:-10001;mso-position-horizontal:absolute;mso-position-horizontal-relative:char;mso-position-vertical:absolute;mso-position-vertical-relative:line;mso-left-percent:-10001;mso-top-percent:-10001">
                  <v:imagedata r:id="rId13" o:title=""/>
                </v:shape>
              </w:pict>
            </w:r>
          </w:p>
        </w:tc>
      </w:tr>
      <w:tr w:rsidR="003F6A5A" w14:paraId="5B889C97" w14:textId="77777777" w:rsidTr="003F6A5A">
        <w:tc>
          <w:tcPr>
            <w:tcW w:w="9855" w:type="dxa"/>
            <w:shd w:val="clear" w:color="auto" w:fill="auto"/>
          </w:tcPr>
          <w:p w14:paraId="3D03F2DB" w14:textId="22FC9540" w:rsidR="00B755C4" w:rsidRDefault="00B755C4" w:rsidP="003F6A5A">
            <w:pPr>
              <w:pStyle w:val="Caption"/>
              <w:spacing w:line="280" w:lineRule="atLeast"/>
              <w:jc w:val="center"/>
            </w:pPr>
            <w:bookmarkStart w:id="3" w:name="_Ref92563141"/>
            <w:r>
              <w:t xml:space="preserve">Figure </w:t>
            </w:r>
            <w:r>
              <w:fldChar w:fldCharType="begin"/>
            </w:r>
            <w:r>
              <w:instrText xml:space="preserve"> SEQ Figure \* ARABIC </w:instrText>
            </w:r>
            <w:r>
              <w:fldChar w:fldCharType="separate"/>
            </w:r>
            <w:r w:rsidR="00E17948">
              <w:rPr>
                <w:noProof/>
              </w:rPr>
              <w:t>2</w:t>
            </w:r>
            <w:r>
              <w:fldChar w:fldCharType="end"/>
            </w:r>
            <w:bookmarkEnd w:id="3"/>
            <w:r w:rsidR="00D82CC9">
              <w:t>. Comparison of different CRS-IM implementations for Scenario 2.</w:t>
            </w:r>
          </w:p>
        </w:tc>
      </w:tr>
    </w:tbl>
    <w:p w14:paraId="2D9754C1" w14:textId="6D744D7D" w:rsidR="00B755C4" w:rsidRDefault="00B755C4" w:rsidP="00B755C4">
      <w:pPr>
        <w:tabs>
          <w:tab w:val="left" w:pos="1530"/>
        </w:tabs>
        <w:ind w:left="1530" w:hanging="1530"/>
        <w:jc w:val="both"/>
        <w:rPr>
          <w:bCs/>
          <w:i/>
          <w:iCs/>
          <w:lang w:val="en-US"/>
        </w:rPr>
      </w:pPr>
      <w:r w:rsidRPr="00B50446">
        <w:rPr>
          <w:bCs/>
          <w:i/>
          <w:iCs/>
          <w:lang w:val="en-US"/>
        </w:rPr>
        <w:t>Observations #</w:t>
      </w:r>
      <w:r w:rsidR="0044300F">
        <w:rPr>
          <w:bCs/>
          <w:i/>
          <w:iCs/>
          <w:lang w:val="en-US"/>
        </w:rPr>
        <w:t>2</w:t>
      </w:r>
      <w:r w:rsidRPr="00B50446">
        <w:rPr>
          <w:bCs/>
          <w:i/>
          <w:iCs/>
          <w:lang w:val="en-US"/>
        </w:rPr>
        <w:t>:</w:t>
      </w:r>
      <w:r w:rsidRPr="00B50446">
        <w:rPr>
          <w:bCs/>
          <w:i/>
          <w:iCs/>
          <w:lang w:val="en-US"/>
        </w:rPr>
        <w:tab/>
      </w:r>
      <w:r w:rsidR="00175D96">
        <w:rPr>
          <w:bCs/>
          <w:i/>
          <w:iCs/>
          <w:lang w:val="en-US"/>
        </w:rPr>
        <w:t xml:space="preserve">There is no big performance </w:t>
      </w:r>
      <w:r w:rsidR="00C87615">
        <w:rPr>
          <w:bCs/>
          <w:i/>
          <w:iCs/>
          <w:lang w:val="en-US"/>
        </w:rPr>
        <w:t xml:space="preserve">difference for scenarios with different </w:t>
      </w:r>
      <w:r w:rsidR="00C87615" w:rsidRPr="00C87615">
        <w:rPr>
          <w:bCs/>
          <w:i/>
          <w:iCs/>
          <w:lang w:val="en-US"/>
        </w:rPr>
        <w:t>interference-plus-noise covariance matrix estimation methods.</w:t>
      </w:r>
    </w:p>
    <w:p w14:paraId="21CDABFF" w14:textId="2A6D9256" w:rsidR="005E4149" w:rsidRPr="00C30345" w:rsidRDefault="005E4149" w:rsidP="00C30345">
      <w:r w:rsidRPr="00C30345">
        <w:t xml:space="preserve">Based on our analysis, no significant </w:t>
      </w:r>
      <w:r w:rsidR="00C30345" w:rsidRPr="00C30345">
        <w:t xml:space="preserve">difference is observed for scenarios with different interference-plus-noise covariance estimation methods. Therefore, we suggest </w:t>
      </w:r>
      <w:proofErr w:type="gramStart"/>
      <w:r w:rsidR="00C30345" w:rsidRPr="00C30345">
        <w:t>to leave</w:t>
      </w:r>
      <w:proofErr w:type="gramEnd"/>
      <w:r w:rsidR="00C30345" w:rsidRPr="00C30345">
        <w:t xml:space="preserve"> it up to UE implementation.</w:t>
      </w:r>
    </w:p>
    <w:p w14:paraId="5C7F722D" w14:textId="03CDC5BB" w:rsidR="00B755C4" w:rsidRDefault="00B755C4" w:rsidP="00B755C4">
      <w:pPr>
        <w:tabs>
          <w:tab w:val="left" w:pos="1276"/>
        </w:tabs>
        <w:ind w:left="1276" w:hanging="1276"/>
        <w:jc w:val="both"/>
        <w:rPr>
          <w:b/>
        </w:rPr>
      </w:pPr>
      <w:r w:rsidRPr="004B294A">
        <w:rPr>
          <w:b/>
        </w:rPr>
        <w:t xml:space="preserve">Proposal </w:t>
      </w:r>
      <w:r w:rsidR="0044300F">
        <w:rPr>
          <w:b/>
        </w:rPr>
        <w:t>2</w:t>
      </w:r>
      <w:r w:rsidRPr="004B294A">
        <w:rPr>
          <w:b/>
        </w:rPr>
        <w:t>:</w:t>
      </w:r>
      <w:r w:rsidRPr="004B294A">
        <w:rPr>
          <w:b/>
        </w:rPr>
        <w:tab/>
      </w:r>
      <w:r w:rsidR="003861AB">
        <w:rPr>
          <w:b/>
        </w:rPr>
        <w:t xml:space="preserve">Leave up to UE implementation the details of interference-plus-noise covariance matrix estimation </w:t>
      </w:r>
      <w:r w:rsidR="004E564E">
        <w:rPr>
          <w:b/>
        </w:rPr>
        <w:t>for CRS-IM processing.</w:t>
      </w:r>
    </w:p>
    <w:p w14:paraId="3AE886CD" w14:textId="25AF9B5A" w:rsidR="008358B8" w:rsidRDefault="008358B8" w:rsidP="008358B8">
      <w:pPr>
        <w:pStyle w:val="Heading1"/>
      </w:pPr>
      <w:r>
        <w:t>Discussion on 30 kHz SCS scenario</w:t>
      </w:r>
    </w:p>
    <w:p w14:paraId="490BFF94" w14:textId="159C85BC" w:rsidR="008358B8" w:rsidRDefault="00531F53" w:rsidP="008358B8">
      <w:pPr>
        <w:rPr>
          <w:lang w:val="en-US"/>
        </w:rPr>
      </w:pPr>
      <w:r>
        <w:t xml:space="preserve">One of the open </w:t>
      </w:r>
      <w:r w:rsidR="008D73A1">
        <w:t>topics</w:t>
      </w:r>
      <w:r w:rsidR="00B85A2C">
        <w:t xml:space="preserve"> for definition of CRS-IM requirements is whether to consider scenarios with 30 kHz SCS for serving cell.</w:t>
      </w:r>
      <w:r w:rsidR="00E76372">
        <w:t xml:space="preserve"> </w:t>
      </w:r>
      <w:r w:rsidR="00843B59">
        <w:t>Therefore</w:t>
      </w:r>
      <w:r w:rsidR="003D17D6">
        <w:rPr>
          <w:lang w:val="en-US"/>
        </w:rPr>
        <w:t xml:space="preserve">, we need to </w:t>
      </w:r>
      <w:r w:rsidR="00843B59">
        <w:rPr>
          <w:lang w:val="en-US"/>
        </w:rPr>
        <w:t>check</w:t>
      </w:r>
      <w:r w:rsidR="003D17D6">
        <w:rPr>
          <w:lang w:val="en-US"/>
        </w:rPr>
        <w:t xml:space="preserve"> the feasibility </w:t>
      </w:r>
      <w:r w:rsidR="008864E7">
        <w:rPr>
          <w:lang w:val="en-US"/>
        </w:rPr>
        <w:t xml:space="preserve">and performance benefits </w:t>
      </w:r>
      <w:r w:rsidR="003D17D6">
        <w:rPr>
          <w:lang w:val="en-US"/>
        </w:rPr>
        <w:t xml:space="preserve">of CRS-IM processing </w:t>
      </w:r>
      <w:r w:rsidR="008864E7">
        <w:rPr>
          <w:lang w:val="en-US"/>
        </w:rPr>
        <w:t>for such scenarios.</w:t>
      </w:r>
      <w:r w:rsidR="0000682F">
        <w:rPr>
          <w:lang w:val="en-US"/>
        </w:rPr>
        <w:t xml:space="preserve"> </w:t>
      </w:r>
      <w:r w:rsidR="004266F4">
        <w:rPr>
          <w:lang w:val="en-US"/>
        </w:rPr>
        <w:t xml:space="preserve">In </w:t>
      </w:r>
      <w:r w:rsidR="000215D1">
        <w:rPr>
          <w:lang w:val="en-US"/>
        </w:rPr>
        <w:fldChar w:fldCharType="begin"/>
      </w:r>
      <w:r w:rsidR="000215D1">
        <w:rPr>
          <w:lang w:val="en-US"/>
        </w:rPr>
        <w:instrText xml:space="preserve"> REF _Ref91085802 \h </w:instrText>
      </w:r>
      <w:r w:rsidR="000215D1">
        <w:rPr>
          <w:lang w:val="en-US"/>
        </w:rPr>
      </w:r>
      <w:r w:rsidR="000215D1">
        <w:rPr>
          <w:lang w:val="en-US"/>
        </w:rPr>
        <w:fldChar w:fldCharType="separate"/>
      </w:r>
      <w:r w:rsidR="00CD5F4A">
        <w:t xml:space="preserve">Figure </w:t>
      </w:r>
      <w:r w:rsidR="00CD5F4A">
        <w:rPr>
          <w:noProof/>
        </w:rPr>
        <w:t>4</w:t>
      </w:r>
      <w:r w:rsidR="000215D1">
        <w:rPr>
          <w:lang w:val="en-US"/>
        </w:rPr>
        <w:fldChar w:fldCharType="end"/>
      </w:r>
      <w:r w:rsidR="000215D1">
        <w:rPr>
          <w:lang w:val="en-US"/>
        </w:rPr>
        <w:t xml:space="preserve"> </w:t>
      </w:r>
      <w:r w:rsidR="008454A8">
        <w:rPr>
          <w:lang w:val="en-US"/>
        </w:rPr>
        <w:t xml:space="preserve">we provide the illustration </w:t>
      </w:r>
      <w:r w:rsidR="00A92831">
        <w:rPr>
          <w:lang w:val="en-US"/>
        </w:rPr>
        <w:t xml:space="preserve">of </w:t>
      </w:r>
      <w:r w:rsidR="00F95AE4">
        <w:rPr>
          <w:lang w:val="en-US"/>
        </w:rPr>
        <w:t xml:space="preserve">OFDM symbols </w:t>
      </w:r>
      <w:r w:rsidR="0048361B">
        <w:rPr>
          <w:lang w:val="en-US"/>
        </w:rPr>
        <w:t>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64E7" w:rsidRPr="003F6A5A" w14:paraId="2ED08564" w14:textId="77777777" w:rsidTr="003F6A5A">
        <w:tc>
          <w:tcPr>
            <w:tcW w:w="9855" w:type="dxa"/>
            <w:shd w:val="clear" w:color="auto" w:fill="auto"/>
          </w:tcPr>
          <w:p w14:paraId="1163701B" w14:textId="0FFA01BD" w:rsidR="008864E7" w:rsidRPr="003F6A5A" w:rsidRDefault="0045299B" w:rsidP="003F6A5A">
            <w:pPr>
              <w:spacing w:line="280" w:lineRule="atLeast"/>
              <w:jc w:val="center"/>
              <w:rPr>
                <w:lang w:val="en-US"/>
              </w:rPr>
            </w:pPr>
            <w:r w:rsidRPr="008B6F20">
              <w:rPr>
                <w:noProof/>
              </w:rPr>
              <w:pict w14:anchorId="4F8081A2">
                <v:shape id="Picture 4" o:spid="_x0000_i1030" type="#_x0000_t75" style="width:482.25pt;height:45pt;visibility:visible;mso-wrap-style:square">
                  <v:imagedata r:id="rId14" o:title=""/>
                </v:shape>
              </w:pict>
            </w:r>
          </w:p>
        </w:tc>
      </w:tr>
      <w:tr w:rsidR="008864E7" w:rsidRPr="003F6A5A" w14:paraId="013FD7F1" w14:textId="77777777" w:rsidTr="003F6A5A">
        <w:tc>
          <w:tcPr>
            <w:tcW w:w="9855" w:type="dxa"/>
            <w:shd w:val="clear" w:color="auto" w:fill="auto"/>
          </w:tcPr>
          <w:p w14:paraId="109A0F0B" w14:textId="726ECDFE" w:rsidR="008864E7" w:rsidRPr="003F6A5A" w:rsidRDefault="005533CF" w:rsidP="003F6A5A">
            <w:pPr>
              <w:pStyle w:val="Caption"/>
              <w:spacing w:line="280" w:lineRule="atLeast"/>
              <w:jc w:val="center"/>
              <w:rPr>
                <w:lang w:val="en-US"/>
              </w:rPr>
            </w:pPr>
            <w:bookmarkStart w:id="4" w:name="_Ref91085802"/>
            <w:r>
              <w:t xml:space="preserve">Figure </w:t>
            </w:r>
            <w:r>
              <w:fldChar w:fldCharType="begin"/>
            </w:r>
            <w:r>
              <w:instrText xml:space="preserve"> SEQ Figure \* ARABIC </w:instrText>
            </w:r>
            <w:r>
              <w:fldChar w:fldCharType="separate"/>
            </w:r>
            <w:r w:rsidR="00E17948">
              <w:rPr>
                <w:noProof/>
              </w:rPr>
              <w:t>3</w:t>
            </w:r>
            <w:r>
              <w:fldChar w:fldCharType="end"/>
            </w:r>
            <w:bookmarkEnd w:id="4"/>
            <w:r w:rsidR="00B40725">
              <w:t xml:space="preserve">. </w:t>
            </w:r>
            <w:r w:rsidR="00F95AE4">
              <w:t>Time domain OFDM symbols for different cells.</w:t>
            </w:r>
          </w:p>
        </w:tc>
      </w:tr>
    </w:tbl>
    <w:p w14:paraId="4C5DE027" w14:textId="598C665D" w:rsidR="0048361B" w:rsidRDefault="0048361B" w:rsidP="008358B8">
      <w:pPr>
        <w:rPr>
          <w:lang w:val="en-US"/>
        </w:rPr>
      </w:pPr>
      <w:r>
        <w:rPr>
          <w:lang w:val="en-US"/>
        </w:rPr>
        <w:t xml:space="preserve">Based on our understanding, </w:t>
      </w:r>
      <w:r w:rsidR="00A24144">
        <w:rPr>
          <w:lang w:val="en-US"/>
        </w:rPr>
        <w:t>during the FFT processing from time to frequency domain at the UE side</w:t>
      </w:r>
      <w:r w:rsidR="00F119D5">
        <w:rPr>
          <w:lang w:val="en-US"/>
        </w:rPr>
        <w:t xml:space="preserve"> of 30 kHz SCS signal, the </w:t>
      </w:r>
      <w:r w:rsidR="0045299B">
        <w:rPr>
          <w:lang w:val="en-US"/>
        </w:rPr>
        <w:t>loss</w:t>
      </w:r>
      <w:r w:rsidR="00F119D5">
        <w:rPr>
          <w:lang w:val="en-US"/>
        </w:rPr>
        <w:t xml:space="preserve"> of orthogonality of 15 kHz SCS signal will be observed.</w:t>
      </w:r>
      <w:r w:rsidR="008E32A1">
        <w:rPr>
          <w:lang w:val="en-US"/>
        </w:rPr>
        <w:t xml:space="preserve"> Therefore, UE potentially will not observe that selected REs within OFDM symbol overlapped with OFDM </w:t>
      </w:r>
      <w:r w:rsidR="008B0653">
        <w:rPr>
          <w:lang w:val="en-US"/>
        </w:rPr>
        <w:t xml:space="preserve">symbol with CRS signal </w:t>
      </w:r>
      <w:r w:rsidR="002038B0">
        <w:rPr>
          <w:lang w:val="en-US"/>
        </w:rPr>
        <w:t>will be affected by interference and whole symbol will be affected by interference signal</w:t>
      </w:r>
      <w:r w:rsidR="00BA638F">
        <w:rPr>
          <w:lang w:val="en-US"/>
        </w:rPr>
        <w:t>.</w:t>
      </w:r>
    </w:p>
    <w:p w14:paraId="73DE68B3" w14:textId="664937F7" w:rsidR="00843B59" w:rsidRDefault="00660988" w:rsidP="008358B8">
      <w:pPr>
        <w:rPr>
          <w:lang w:val="en-US"/>
        </w:rPr>
      </w:pPr>
      <w:r>
        <w:rPr>
          <w:lang w:val="en-US"/>
        </w:rPr>
        <w:t xml:space="preserve">In case we consider LLR weighting </w:t>
      </w:r>
      <w:r w:rsidR="00221FA6">
        <w:rPr>
          <w:lang w:val="en-US"/>
        </w:rPr>
        <w:t>method for CRS-IM processing, based on the discussion in the previous section, we can have two options</w:t>
      </w:r>
      <w:r w:rsidR="00A67508">
        <w:rPr>
          <w:lang w:val="en-US"/>
        </w:rPr>
        <w:t xml:space="preserve"> for LLR weighting</w:t>
      </w:r>
      <w:r w:rsidR="00A55901">
        <w:rPr>
          <w:lang w:val="en-US"/>
        </w:rPr>
        <w:t xml:space="preserve">: channel estimation </w:t>
      </w:r>
      <w:proofErr w:type="gramStart"/>
      <w:r w:rsidR="00A55901">
        <w:rPr>
          <w:lang w:val="en-US"/>
        </w:rPr>
        <w:t>based</w:t>
      </w:r>
      <w:proofErr w:type="gramEnd"/>
      <w:r w:rsidR="00A55901">
        <w:rPr>
          <w:lang w:val="en-US"/>
        </w:rPr>
        <w:t xml:space="preserve"> and signals difference based.</w:t>
      </w:r>
      <w:r w:rsidR="00A67508">
        <w:rPr>
          <w:lang w:val="en-US"/>
        </w:rPr>
        <w:t xml:space="preserve"> </w:t>
      </w:r>
    </w:p>
    <w:p w14:paraId="08C748B4" w14:textId="0F828AD1" w:rsidR="00A67508" w:rsidRDefault="00A67508" w:rsidP="008358B8">
      <w:pPr>
        <w:rPr>
          <w:lang w:val="en-US"/>
        </w:rPr>
      </w:pPr>
      <w:r>
        <w:rPr>
          <w:lang w:val="en-US"/>
        </w:rPr>
        <w:t xml:space="preserve">In case channel </w:t>
      </w:r>
      <w:proofErr w:type="gramStart"/>
      <w:r>
        <w:rPr>
          <w:lang w:val="en-US"/>
        </w:rPr>
        <w:t>estimation based</w:t>
      </w:r>
      <w:proofErr w:type="gramEnd"/>
      <w:r>
        <w:rPr>
          <w:lang w:val="en-US"/>
        </w:rPr>
        <w:t xml:space="preserve"> approach is considered, </w:t>
      </w:r>
      <w:r w:rsidR="00E97617">
        <w:rPr>
          <w:lang w:val="en-US"/>
        </w:rPr>
        <w:t xml:space="preserve">multiple FFT processing should be considered for channel estimation in 15 kHz SCS domain and conversion to </w:t>
      </w:r>
      <w:r w:rsidR="003E5EAD">
        <w:rPr>
          <w:lang w:val="en-US"/>
        </w:rPr>
        <w:t xml:space="preserve">30 kHz SCS domain. Such processing </w:t>
      </w:r>
      <w:r w:rsidR="003D169B">
        <w:rPr>
          <w:lang w:val="en-US"/>
        </w:rPr>
        <w:t xml:space="preserve">is rather complicated and is not feasible from </w:t>
      </w:r>
      <w:r w:rsidR="00F8731C">
        <w:rPr>
          <w:lang w:val="en-US"/>
        </w:rPr>
        <w:t>UE</w:t>
      </w:r>
      <w:r w:rsidR="003D169B">
        <w:rPr>
          <w:lang w:val="en-US"/>
        </w:rPr>
        <w:t xml:space="preserve"> complexity </w:t>
      </w:r>
      <w:r w:rsidR="00F8731C">
        <w:rPr>
          <w:lang w:val="en-US"/>
        </w:rPr>
        <w:t>point of view.</w:t>
      </w:r>
      <w:r w:rsidR="008B09EB">
        <w:rPr>
          <w:lang w:val="en-US"/>
        </w:rPr>
        <w:t xml:space="preserve"> Therefore, we suggest </w:t>
      </w:r>
      <w:proofErr w:type="gramStart"/>
      <w:r w:rsidR="008B09EB">
        <w:rPr>
          <w:lang w:val="en-US"/>
        </w:rPr>
        <w:t>to consider</w:t>
      </w:r>
      <w:proofErr w:type="gramEnd"/>
      <w:r w:rsidR="00CA5963">
        <w:rPr>
          <w:lang w:val="en-US"/>
        </w:rPr>
        <w:t xml:space="preserve"> signals difference based approach for </w:t>
      </w:r>
      <w:r w:rsidR="00E34249">
        <w:rPr>
          <w:lang w:val="en-US"/>
        </w:rPr>
        <w:t>further performance analysis.</w:t>
      </w:r>
      <w:r w:rsidR="00BA638F">
        <w:rPr>
          <w:lang w:val="en-US"/>
        </w:rPr>
        <w:t xml:space="preserve"> Also, based on </w:t>
      </w:r>
      <w:r w:rsidR="003F69CB">
        <w:rPr>
          <w:lang w:val="en-US"/>
        </w:rPr>
        <w:t xml:space="preserve">our discussion above, UE potentially will </w:t>
      </w:r>
      <w:r w:rsidR="00310EB1">
        <w:rPr>
          <w:lang w:val="en-US"/>
        </w:rPr>
        <w:t xml:space="preserve">observe the interference on all REs within the </w:t>
      </w:r>
      <w:r w:rsidR="00E17948">
        <w:rPr>
          <w:lang w:val="en-US"/>
        </w:rPr>
        <w:t xml:space="preserve">OFDM </w:t>
      </w:r>
      <w:r w:rsidR="00310EB1">
        <w:rPr>
          <w:lang w:val="en-US"/>
        </w:rPr>
        <w:t xml:space="preserve">symbol </w:t>
      </w:r>
      <w:r w:rsidR="00E17948">
        <w:rPr>
          <w:lang w:val="en-US"/>
        </w:rPr>
        <w:t>overlapped with OFDM symbol with interference CRS signal.</w:t>
      </w:r>
    </w:p>
    <w:p w14:paraId="29899D88" w14:textId="67C70970" w:rsidR="0061202A" w:rsidRDefault="00E17948" w:rsidP="008358B8">
      <w:pPr>
        <w:rPr>
          <w:lang w:val="en-US"/>
        </w:rPr>
      </w:pPr>
      <w:r>
        <w:rPr>
          <w:lang w:val="en-US"/>
        </w:rPr>
        <w:t xml:space="preserve">In </w:t>
      </w:r>
      <w:r w:rsidR="008E0D6E">
        <w:rPr>
          <w:lang w:val="en-US"/>
        </w:rPr>
        <w:fldChar w:fldCharType="begin"/>
      </w:r>
      <w:r w:rsidR="008E0D6E">
        <w:rPr>
          <w:lang w:val="en-US"/>
        </w:rPr>
        <w:instrText xml:space="preserve"> REF _Ref92566133 \h </w:instrText>
      </w:r>
      <w:r w:rsidR="008E0D6E">
        <w:rPr>
          <w:lang w:val="en-US"/>
        </w:rPr>
      </w:r>
      <w:r w:rsidR="008E0D6E">
        <w:rPr>
          <w:lang w:val="en-US"/>
        </w:rPr>
        <w:fldChar w:fldCharType="separate"/>
      </w:r>
      <w:r w:rsidR="008E0D6E">
        <w:t xml:space="preserve">Figure </w:t>
      </w:r>
      <w:r w:rsidR="008E0D6E">
        <w:rPr>
          <w:noProof/>
        </w:rPr>
        <w:t>4</w:t>
      </w:r>
      <w:r w:rsidR="008E0D6E">
        <w:rPr>
          <w:lang w:val="en-US"/>
        </w:rPr>
        <w:fldChar w:fldCharType="end"/>
      </w:r>
      <w:r w:rsidR="008E0D6E">
        <w:rPr>
          <w:lang w:val="en-US"/>
        </w:rPr>
        <w:t xml:space="preserve"> we provide our initial results for LLR weighting </w:t>
      </w:r>
      <w:r w:rsidR="00A9385A">
        <w:rPr>
          <w:lang w:val="en-US"/>
        </w:rPr>
        <w:t>in scenario with 30 kHz serving signal SCS</w:t>
      </w:r>
      <w:r w:rsidR="0029758F">
        <w:rPr>
          <w:lang w:val="en-US"/>
        </w:rPr>
        <w:t>. We consider different interference loading options and serving cell FRCs.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0214D" w:rsidRPr="00FE727F" w14:paraId="7907DFE3" w14:textId="77777777" w:rsidTr="00FE727F">
        <w:tc>
          <w:tcPr>
            <w:tcW w:w="9855" w:type="dxa"/>
            <w:shd w:val="clear" w:color="auto" w:fill="auto"/>
            <w:vAlign w:val="center"/>
          </w:tcPr>
          <w:p w14:paraId="2CB6B9EF" w14:textId="7B49A91A" w:rsidR="0080214D" w:rsidRPr="00FE727F" w:rsidRDefault="00626E7C" w:rsidP="00FE727F">
            <w:pPr>
              <w:spacing w:line="280" w:lineRule="atLeast"/>
              <w:jc w:val="center"/>
              <w:rPr>
                <w:lang w:val="en-US"/>
              </w:rPr>
            </w:pPr>
            <w:r>
              <w:rPr>
                <w:noProof/>
              </w:rPr>
              <w:lastRenderedPageBreak/>
              <w:pict w14:anchorId="0D1ED199">
                <v:shape id="Picture 10" o:spid="_x0000_i1028" type="#_x0000_t75" style="width:452.25pt;height:165pt;visibility:visible;mso-wrap-style:square">
                  <v:imagedata r:id="rId15" o:title=""/>
                </v:shape>
              </w:pict>
            </w:r>
          </w:p>
        </w:tc>
      </w:tr>
      <w:tr w:rsidR="0080214D" w:rsidRPr="00FE727F" w14:paraId="29CCE919" w14:textId="77777777" w:rsidTr="00FE727F">
        <w:tc>
          <w:tcPr>
            <w:tcW w:w="9855" w:type="dxa"/>
            <w:shd w:val="clear" w:color="auto" w:fill="auto"/>
          </w:tcPr>
          <w:p w14:paraId="3E24EE0B" w14:textId="1F7A3273" w:rsidR="0080214D" w:rsidRPr="00FE727F" w:rsidRDefault="00E17948" w:rsidP="00E17948">
            <w:pPr>
              <w:pStyle w:val="Caption"/>
              <w:jc w:val="center"/>
              <w:rPr>
                <w:lang w:val="en-US"/>
              </w:rPr>
            </w:pPr>
            <w:bookmarkStart w:id="5" w:name="_Ref92566133"/>
            <w:r>
              <w:t xml:space="preserve">Figure </w:t>
            </w:r>
            <w:r>
              <w:fldChar w:fldCharType="begin"/>
            </w:r>
            <w:r>
              <w:instrText xml:space="preserve"> SEQ Figure \* ARABIC </w:instrText>
            </w:r>
            <w:r>
              <w:fldChar w:fldCharType="separate"/>
            </w:r>
            <w:r>
              <w:rPr>
                <w:noProof/>
              </w:rPr>
              <w:t>4</w:t>
            </w:r>
            <w:r>
              <w:fldChar w:fldCharType="end"/>
            </w:r>
            <w:bookmarkEnd w:id="5"/>
            <w:r>
              <w:t>. CRS-IM performance for scenario 2 with 30 kHz SCS.</w:t>
            </w:r>
          </w:p>
        </w:tc>
      </w:tr>
    </w:tbl>
    <w:p w14:paraId="6E3070CF" w14:textId="34862614" w:rsidR="00031C3C" w:rsidRPr="00031C3C" w:rsidRDefault="00031C3C" w:rsidP="00031C3C">
      <w:pPr>
        <w:tabs>
          <w:tab w:val="left" w:pos="1530"/>
        </w:tabs>
        <w:ind w:left="1530" w:hanging="1530"/>
        <w:jc w:val="both"/>
        <w:rPr>
          <w:bCs/>
          <w:i/>
          <w:iCs/>
          <w:lang w:val="en-US"/>
        </w:rPr>
      </w:pPr>
      <w:r w:rsidRPr="00CD450B">
        <w:rPr>
          <w:bCs/>
          <w:i/>
          <w:iCs/>
          <w:lang w:val="en-US"/>
        </w:rPr>
        <w:t>Observations #</w:t>
      </w:r>
      <w:r w:rsidR="001B46D7">
        <w:rPr>
          <w:bCs/>
          <w:i/>
          <w:iCs/>
          <w:lang w:val="en-US"/>
        </w:rPr>
        <w:t>3</w:t>
      </w:r>
      <w:r w:rsidRPr="00CD450B">
        <w:rPr>
          <w:bCs/>
          <w:i/>
          <w:iCs/>
          <w:lang w:val="en-US"/>
        </w:rPr>
        <w:t>:</w:t>
      </w:r>
      <w:r w:rsidRPr="00CD450B">
        <w:rPr>
          <w:bCs/>
          <w:i/>
          <w:iCs/>
          <w:lang w:val="en-US"/>
        </w:rPr>
        <w:tab/>
        <w:t>For Scenario 2</w:t>
      </w:r>
      <w:r w:rsidRPr="00656D2D">
        <w:rPr>
          <w:bCs/>
          <w:i/>
          <w:iCs/>
          <w:lang w:val="en-US"/>
        </w:rPr>
        <w:t xml:space="preserve"> </w:t>
      </w:r>
      <w:r>
        <w:rPr>
          <w:bCs/>
          <w:i/>
          <w:iCs/>
          <w:lang w:val="en-US"/>
        </w:rPr>
        <w:t>with 30</w:t>
      </w:r>
      <w:r w:rsidR="00656D2D">
        <w:rPr>
          <w:bCs/>
          <w:i/>
          <w:iCs/>
          <w:lang w:val="en-US"/>
        </w:rPr>
        <w:t xml:space="preserve"> kHz SCS </w:t>
      </w:r>
    </w:p>
    <w:p w14:paraId="53649E3F" w14:textId="45AE3EFE" w:rsidR="00031C3C" w:rsidRDefault="00EA38CA" w:rsidP="00031C3C">
      <w:pPr>
        <w:numPr>
          <w:ilvl w:val="0"/>
          <w:numId w:val="20"/>
        </w:numPr>
        <w:tabs>
          <w:tab w:val="left" w:pos="1530"/>
        </w:tabs>
        <w:ind w:left="1710" w:hanging="270"/>
        <w:jc w:val="both"/>
        <w:rPr>
          <w:bCs/>
          <w:i/>
          <w:iCs/>
          <w:lang w:val="en-US"/>
        </w:rPr>
      </w:pPr>
      <w:r>
        <w:rPr>
          <w:bCs/>
          <w:i/>
          <w:iCs/>
          <w:lang w:val="en-US"/>
        </w:rPr>
        <w:t>CRS-IM</w:t>
      </w:r>
      <w:r w:rsidR="00031C3C" w:rsidRPr="00CD450B">
        <w:rPr>
          <w:bCs/>
          <w:i/>
          <w:iCs/>
          <w:lang w:val="en-US"/>
        </w:rPr>
        <w:t xml:space="preserve"> provides </w:t>
      </w:r>
      <w:r w:rsidR="001C4340">
        <w:rPr>
          <w:bCs/>
          <w:i/>
          <w:iCs/>
          <w:lang w:val="en-US"/>
        </w:rPr>
        <w:t>2</w:t>
      </w:r>
      <w:r w:rsidR="00031C3C" w:rsidRPr="00CD450B">
        <w:rPr>
          <w:bCs/>
          <w:i/>
          <w:iCs/>
          <w:lang w:val="en-US"/>
        </w:rPr>
        <w:t>.</w:t>
      </w:r>
      <w:r w:rsidR="001C4340">
        <w:rPr>
          <w:bCs/>
          <w:i/>
          <w:iCs/>
          <w:lang w:val="en-US"/>
        </w:rPr>
        <w:t>8</w:t>
      </w:r>
      <w:r w:rsidR="00031C3C" w:rsidRPr="00CD450B">
        <w:rPr>
          <w:bCs/>
          <w:i/>
          <w:iCs/>
          <w:lang w:val="en-US"/>
        </w:rPr>
        <w:t>-</w:t>
      </w:r>
      <w:r w:rsidR="001C4340">
        <w:rPr>
          <w:bCs/>
          <w:i/>
          <w:iCs/>
          <w:lang w:val="en-US"/>
        </w:rPr>
        <w:t>3</w:t>
      </w:r>
      <w:r w:rsidR="00031C3C" w:rsidRPr="00CD450B">
        <w:rPr>
          <w:bCs/>
          <w:i/>
          <w:iCs/>
          <w:lang w:val="en-US"/>
        </w:rPr>
        <w:t>.</w:t>
      </w:r>
      <w:r w:rsidR="001C4340">
        <w:rPr>
          <w:bCs/>
          <w:i/>
          <w:iCs/>
          <w:lang w:val="en-US"/>
        </w:rPr>
        <w:t>0</w:t>
      </w:r>
      <w:r w:rsidR="00031C3C" w:rsidRPr="00CD450B">
        <w:rPr>
          <w:bCs/>
          <w:i/>
          <w:iCs/>
          <w:lang w:val="en-US"/>
        </w:rPr>
        <w:t xml:space="preserve"> dB performance improvement </w:t>
      </w:r>
      <w:r w:rsidR="001B46D7">
        <w:rPr>
          <w:bCs/>
          <w:i/>
          <w:iCs/>
          <w:lang w:val="en-US"/>
        </w:rPr>
        <w:t xml:space="preserve">for scenario </w:t>
      </w:r>
      <w:r w:rsidR="001350AD">
        <w:rPr>
          <w:bCs/>
          <w:i/>
          <w:iCs/>
          <w:lang w:val="en-US"/>
        </w:rPr>
        <w:t>with 0% interference cell loading</w:t>
      </w:r>
    </w:p>
    <w:p w14:paraId="48B36CE4" w14:textId="473C859D" w:rsidR="001C4340" w:rsidRPr="001C4340" w:rsidRDefault="001C4340" w:rsidP="001C4340">
      <w:pPr>
        <w:numPr>
          <w:ilvl w:val="0"/>
          <w:numId w:val="20"/>
        </w:numPr>
        <w:tabs>
          <w:tab w:val="left" w:pos="1530"/>
        </w:tabs>
        <w:ind w:left="1710" w:hanging="270"/>
        <w:jc w:val="both"/>
        <w:rPr>
          <w:bCs/>
          <w:i/>
          <w:iCs/>
          <w:lang w:val="en-US"/>
        </w:rPr>
      </w:pPr>
      <w:r>
        <w:rPr>
          <w:bCs/>
          <w:i/>
          <w:iCs/>
          <w:lang w:val="en-US"/>
        </w:rPr>
        <w:t>CRS-IM</w:t>
      </w:r>
      <w:r w:rsidRPr="00CD450B">
        <w:rPr>
          <w:bCs/>
          <w:i/>
          <w:iCs/>
          <w:lang w:val="en-US"/>
        </w:rPr>
        <w:t xml:space="preserve"> provides </w:t>
      </w:r>
      <w:r>
        <w:rPr>
          <w:bCs/>
          <w:i/>
          <w:iCs/>
          <w:lang w:val="en-US"/>
        </w:rPr>
        <w:t>0.9</w:t>
      </w:r>
      <w:r w:rsidRPr="00CD450B">
        <w:rPr>
          <w:bCs/>
          <w:i/>
          <w:iCs/>
          <w:lang w:val="en-US"/>
        </w:rPr>
        <w:t>-</w:t>
      </w:r>
      <w:r>
        <w:rPr>
          <w:bCs/>
          <w:i/>
          <w:iCs/>
          <w:lang w:val="en-US"/>
        </w:rPr>
        <w:t>1.4</w:t>
      </w:r>
      <w:r w:rsidRPr="00CD450B">
        <w:rPr>
          <w:bCs/>
          <w:i/>
          <w:iCs/>
          <w:lang w:val="en-US"/>
        </w:rPr>
        <w:t xml:space="preserve"> dB performance improvement </w:t>
      </w:r>
      <w:r>
        <w:rPr>
          <w:bCs/>
          <w:i/>
          <w:iCs/>
          <w:lang w:val="en-US"/>
        </w:rPr>
        <w:t xml:space="preserve">for scenario with </w:t>
      </w:r>
      <w:r w:rsidR="008E0D6E">
        <w:rPr>
          <w:bCs/>
          <w:i/>
          <w:iCs/>
          <w:lang w:val="en-US"/>
        </w:rPr>
        <w:t>1</w:t>
      </w:r>
      <w:r>
        <w:rPr>
          <w:bCs/>
          <w:i/>
          <w:iCs/>
          <w:lang w:val="en-US"/>
        </w:rPr>
        <w:t>0% interference cell loading</w:t>
      </w:r>
    </w:p>
    <w:p w14:paraId="3EA0EC07" w14:textId="59C1EB6C" w:rsidR="001350AD" w:rsidRDefault="00EA38CA" w:rsidP="001350AD">
      <w:pPr>
        <w:numPr>
          <w:ilvl w:val="0"/>
          <w:numId w:val="20"/>
        </w:numPr>
        <w:tabs>
          <w:tab w:val="left" w:pos="1530"/>
        </w:tabs>
        <w:ind w:left="1710" w:hanging="270"/>
        <w:jc w:val="both"/>
        <w:rPr>
          <w:bCs/>
          <w:i/>
          <w:iCs/>
          <w:lang w:val="en-US"/>
        </w:rPr>
      </w:pPr>
      <w:r>
        <w:rPr>
          <w:bCs/>
          <w:i/>
          <w:iCs/>
          <w:lang w:val="en-US"/>
        </w:rPr>
        <w:t>CRS-IM</w:t>
      </w:r>
      <w:r w:rsidRPr="00CD450B">
        <w:rPr>
          <w:bCs/>
          <w:i/>
          <w:iCs/>
          <w:lang w:val="en-US"/>
        </w:rPr>
        <w:t xml:space="preserve"> </w:t>
      </w:r>
      <w:r w:rsidR="001350AD" w:rsidRPr="00CD450B">
        <w:rPr>
          <w:bCs/>
          <w:i/>
          <w:iCs/>
          <w:lang w:val="en-US"/>
        </w:rPr>
        <w:t xml:space="preserve">provides </w:t>
      </w:r>
      <w:r w:rsidR="001350AD">
        <w:rPr>
          <w:bCs/>
          <w:i/>
          <w:iCs/>
          <w:lang w:val="en-US"/>
        </w:rPr>
        <w:t>0</w:t>
      </w:r>
      <w:r w:rsidR="001350AD" w:rsidRPr="00CD450B">
        <w:rPr>
          <w:bCs/>
          <w:i/>
          <w:iCs/>
          <w:lang w:val="en-US"/>
        </w:rPr>
        <w:t>.</w:t>
      </w:r>
      <w:r w:rsidR="008E0D6E">
        <w:rPr>
          <w:bCs/>
          <w:i/>
          <w:iCs/>
          <w:lang w:val="en-US"/>
        </w:rPr>
        <w:t>5</w:t>
      </w:r>
      <w:r w:rsidR="001350AD" w:rsidRPr="00CD450B">
        <w:rPr>
          <w:bCs/>
          <w:i/>
          <w:iCs/>
          <w:lang w:val="en-US"/>
        </w:rPr>
        <w:t>-</w:t>
      </w:r>
      <w:r w:rsidR="008E0D6E">
        <w:rPr>
          <w:bCs/>
          <w:i/>
          <w:iCs/>
          <w:lang w:val="en-US"/>
        </w:rPr>
        <w:t>1</w:t>
      </w:r>
      <w:r w:rsidR="001350AD" w:rsidRPr="00CD450B">
        <w:rPr>
          <w:bCs/>
          <w:i/>
          <w:iCs/>
          <w:lang w:val="en-US"/>
        </w:rPr>
        <w:t>.</w:t>
      </w:r>
      <w:r w:rsidR="008E0D6E">
        <w:rPr>
          <w:bCs/>
          <w:i/>
          <w:iCs/>
          <w:lang w:val="en-US"/>
        </w:rPr>
        <w:t>0</w:t>
      </w:r>
      <w:r w:rsidR="001350AD" w:rsidRPr="00CD450B">
        <w:rPr>
          <w:bCs/>
          <w:i/>
          <w:iCs/>
          <w:lang w:val="en-US"/>
        </w:rPr>
        <w:t xml:space="preserve"> dB performance improvement </w:t>
      </w:r>
      <w:r w:rsidR="001350AD">
        <w:rPr>
          <w:bCs/>
          <w:i/>
          <w:iCs/>
          <w:lang w:val="en-US"/>
        </w:rPr>
        <w:t>for scenario with 20% interference cell loading</w:t>
      </w:r>
    </w:p>
    <w:p w14:paraId="7F7170FC" w14:textId="682AF4D8" w:rsidR="0029758F" w:rsidRPr="00267A97" w:rsidRDefault="00267A97" w:rsidP="00267A97">
      <w:pPr>
        <w:rPr>
          <w:lang w:val="en-US"/>
        </w:rPr>
      </w:pPr>
      <w:r w:rsidRPr="00267A97">
        <w:rPr>
          <w:lang w:val="en-US"/>
        </w:rPr>
        <w:t xml:space="preserve">Based </w:t>
      </w:r>
      <w:r>
        <w:rPr>
          <w:lang w:val="en-US"/>
        </w:rPr>
        <w:t xml:space="preserve">these results, we can observe that </w:t>
      </w:r>
      <w:r w:rsidR="00EB2417">
        <w:rPr>
          <w:lang w:val="en-US"/>
        </w:rPr>
        <w:t>testable CRS-IM performance benefits</w:t>
      </w:r>
      <w:r w:rsidR="00FA6A11">
        <w:rPr>
          <w:lang w:val="en-US"/>
        </w:rPr>
        <w:t xml:space="preserve"> (≥ 1dB)</w:t>
      </w:r>
      <w:r w:rsidR="00EB2417">
        <w:rPr>
          <w:lang w:val="en-US"/>
        </w:rPr>
        <w:t xml:space="preserve"> can be observed for </w:t>
      </w:r>
      <w:r w:rsidR="00FA6A11">
        <w:rPr>
          <w:lang w:val="en-US"/>
        </w:rPr>
        <w:t xml:space="preserve">all considered </w:t>
      </w:r>
      <w:r w:rsidR="00EB2417">
        <w:rPr>
          <w:lang w:val="en-US"/>
        </w:rPr>
        <w:t xml:space="preserve">scenario </w:t>
      </w:r>
      <w:r w:rsidR="00FA6A11">
        <w:rPr>
          <w:lang w:val="en-US"/>
        </w:rPr>
        <w:t xml:space="preserve">with 0% loading and selected scenarios with 10% loading. </w:t>
      </w:r>
      <w:r w:rsidR="00202E4A">
        <w:rPr>
          <w:lang w:val="en-US"/>
        </w:rPr>
        <w:t xml:space="preserve">Taking into account that this is the first meeting for discussion of this topic, we suggest </w:t>
      </w:r>
      <w:proofErr w:type="gramStart"/>
      <w:r w:rsidR="00202E4A">
        <w:rPr>
          <w:lang w:val="en-US"/>
        </w:rPr>
        <w:t>to continue</w:t>
      </w:r>
      <w:proofErr w:type="gramEnd"/>
      <w:r w:rsidR="00202E4A">
        <w:rPr>
          <w:lang w:val="en-US"/>
        </w:rPr>
        <w:t xml:space="preserve"> the discussion on receiver assumptions and scenarios </w:t>
      </w:r>
      <w:r w:rsidR="00123EE3">
        <w:rPr>
          <w:lang w:val="en-US"/>
        </w:rPr>
        <w:t>to understand whether feasible CRS-IM performance can be observed for practical conditions (i.e. with non-zero interference loading).</w:t>
      </w:r>
    </w:p>
    <w:p w14:paraId="00F7DD92" w14:textId="3B869A1A" w:rsidR="00031C3C" w:rsidRDefault="00A609B3" w:rsidP="00267A97">
      <w:pPr>
        <w:tabs>
          <w:tab w:val="left" w:pos="1276"/>
        </w:tabs>
        <w:ind w:left="1276" w:hanging="1276"/>
        <w:jc w:val="both"/>
        <w:rPr>
          <w:b/>
        </w:rPr>
      </w:pPr>
      <w:r w:rsidRPr="004B294A">
        <w:rPr>
          <w:b/>
        </w:rPr>
        <w:t xml:space="preserve">Proposal </w:t>
      </w:r>
      <w:r>
        <w:rPr>
          <w:b/>
        </w:rPr>
        <w:t>3</w:t>
      </w:r>
      <w:r w:rsidRPr="004B294A">
        <w:rPr>
          <w:b/>
        </w:rPr>
        <w:t>:</w:t>
      </w:r>
      <w:r w:rsidRPr="004B294A">
        <w:rPr>
          <w:b/>
        </w:rPr>
        <w:tab/>
      </w:r>
      <w:r w:rsidR="001365DC">
        <w:rPr>
          <w:b/>
        </w:rPr>
        <w:t xml:space="preserve">Further study </w:t>
      </w:r>
      <w:r w:rsidR="00EA38CA">
        <w:rPr>
          <w:b/>
        </w:rPr>
        <w:t xml:space="preserve">whether </w:t>
      </w:r>
      <w:r w:rsidR="008240AC">
        <w:rPr>
          <w:b/>
        </w:rPr>
        <w:t xml:space="preserve">testable CRS-IM performance improvement (≥1 dB) can be achieved for </w:t>
      </w:r>
      <w:r w:rsidR="008D3627">
        <w:rPr>
          <w:b/>
        </w:rPr>
        <w:t xml:space="preserve">practical </w:t>
      </w:r>
      <w:r w:rsidR="00D3385E">
        <w:rPr>
          <w:b/>
        </w:rPr>
        <w:t>scenario</w:t>
      </w:r>
      <w:r w:rsidR="008D3627">
        <w:rPr>
          <w:b/>
        </w:rPr>
        <w:t>s</w:t>
      </w:r>
      <w:r w:rsidR="00D3385E">
        <w:rPr>
          <w:b/>
        </w:rPr>
        <w:t xml:space="preserve"> with 30 kHz </w:t>
      </w:r>
      <w:r w:rsidR="008D3627">
        <w:rPr>
          <w:b/>
        </w:rPr>
        <w:t xml:space="preserve">serving signal </w:t>
      </w:r>
      <w:r w:rsidR="00D3385E">
        <w:rPr>
          <w:b/>
        </w:rPr>
        <w:t>SCS.</w:t>
      </w:r>
    </w:p>
    <w:p w14:paraId="5792EF79" w14:textId="30223DAA" w:rsidR="000D4B18" w:rsidRPr="00146B4F" w:rsidRDefault="000D4B18" w:rsidP="009A2615">
      <w:pPr>
        <w:pStyle w:val="Heading1"/>
      </w:pPr>
      <w:r w:rsidRPr="00146B4F">
        <w:t>Conclusion</w:t>
      </w:r>
    </w:p>
    <w:p w14:paraId="3AF9CFD8" w14:textId="0843D483" w:rsidR="002B4C37" w:rsidRDefault="001439A3" w:rsidP="001439A3">
      <w:pPr>
        <w:jc w:val="both"/>
      </w:pPr>
      <w:r>
        <w:t>In this paper we provided our view</w:t>
      </w:r>
      <w:r w:rsidR="00440E15">
        <w:t>s</w:t>
      </w:r>
      <w:r>
        <w:t xml:space="preserve"> on </w:t>
      </w:r>
      <w:r w:rsidR="00440E15">
        <w:t>different topics</w:t>
      </w:r>
      <w:r w:rsidR="0024494F">
        <w:t xml:space="preserve"> in </w:t>
      </w:r>
      <w:r w:rsidR="0024494F" w:rsidRPr="001F0BA6">
        <w:t>scenarios with overlapping spectrum for LTE and NR</w:t>
      </w:r>
      <w:r w:rsidR="002A3201">
        <w:t xml:space="preserve"> </w:t>
      </w:r>
      <w:r w:rsidR="008F0FEC">
        <w:t>and made the following proposals</w:t>
      </w:r>
      <w:r w:rsidR="00C247AC">
        <w:t xml:space="preserve"> and observations</w:t>
      </w:r>
      <w:r w:rsidR="008F0FEC">
        <w:t>:</w:t>
      </w:r>
    </w:p>
    <w:p w14:paraId="61D936CC" w14:textId="77777777" w:rsidR="00162ECF" w:rsidRDefault="00162ECF" w:rsidP="00162ECF">
      <w:pPr>
        <w:tabs>
          <w:tab w:val="left" w:pos="1530"/>
        </w:tabs>
        <w:ind w:left="1530" w:hanging="1530"/>
        <w:jc w:val="both"/>
        <w:rPr>
          <w:bCs/>
          <w:i/>
          <w:iCs/>
          <w:lang w:val="en-US"/>
        </w:rPr>
      </w:pPr>
      <w:r w:rsidRPr="00B50446">
        <w:rPr>
          <w:bCs/>
          <w:i/>
          <w:iCs/>
          <w:lang w:val="en-US"/>
        </w:rPr>
        <w:t>Observations #1:</w:t>
      </w:r>
      <w:r w:rsidRPr="00B50446">
        <w:rPr>
          <w:bCs/>
          <w:i/>
          <w:iCs/>
          <w:lang w:val="en-US"/>
        </w:rPr>
        <w:tab/>
      </w:r>
      <w:r>
        <w:rPr>
          <w:bCs/>
          <w:i/>
          <w:iCs/>
          <w:lang w:val="en-US"/>
        </w:rPr>
        <w:t>Different methods of LLR weighting processing provide rather close performance.</w:t>
      </w:r>
    </w:p>
    <w:p w14:paraId="6A6A1119" w14:textId="77777777" w:rsidR="00162ECF" w:rsidRDefault="00162ECF" w:rsidP="00162ECF">
      <w:pPr>
        <w:tabs>
          <w:tab w:val="left" w:pos="1276"/>
        </w:tabs>
        <w:ind w:left="1276" w:hanging="1276"/>
        <w:jc w:val="both"/>
        <w:rPr>
          <w:b/>
        </w:rPr>
      </w:pPr>
      <w:r w:rsidRPr="004B294A">
        <w:rPr>
          <w:b/>
        </w:rPr>
        <w:t>Proposal 1:</w:t>
      </w:r>
      <w:r w:rsidRPr="004B294A">
        <w:rPr>
          <w:b/>
        </w:rPr>
        <w:tab/>
      </w:r>
      <w:r>
        <w:rPr>
          <w:b/>
        </w:rPr>
        <w:t xml:space="preserve">Leave up to UE implementation the details of </w:t>
      </w:r>
      <w:r w:rsidRPr="00B67AB9">
        <w:rPr>
          <w:b/>
        </w:rPr>
        <w:t>LLR weighting</w:t>
      </w:r>
      <w:r>
        <w:rPr>
          <w:b/>
        </w:rPr>
        <w:t xml:space="preserve"> implementation.</w:t>
      </w:r>
    </w:p>
    <w:p w14:paraId="7300305E" w14:textId="77777777" w:rsidR="00162ECF" w:rsidRDefault="00162ECF" w:rsidP="00162ECF">
      <w:pPr>
        <w:tabs>
          <w:tab w:val="left" w:pos="1530"/>
        </w:tabs>
        <w:ind w:left="1530" w:hanging="1530"/>
        <w:jc w:val="both"/>
        <w:rPr>
          <w:bCs/>
          <w:i/>
          <w:iCs/>
          <w:lang w:val="en-US"/>
        </w:rPr>
      </w:pPr>
      <w:r w:rsidRPr="00B50446">
        <w:rPr>
          <w:bCs/>
          <w:i/>
          <w:iCs/>
          <w:lang w:val="en-US"/>
        </w:rPr>
        <w:t>Observations #</w:t>
      </w:r>
      <w:r>
        <w:rPr>
          <w:bCs/>
          <w:i/>
          <w:iCs/>
          <w:lang w:val="en-US"/>
        </w:rPr>
        <w:t>2</w:t>
      </w:r>
      <w:r w:rsidRPr="00B50446">
        <w:rPr>
          <w:bCs/>
          <w:i/>
          <w:iCs/>
          <w:lang w:val="en-US"/>
        </w:rPr>
        <w:t>:</w:t>
      </w:r>
      <w:r w:rsidRPr="00B50446">
        <w:rPr>
          <w:bCs/>
          <w:i/>
          <w:iCs/>
          <w:lang w:val="en-US"/>
        </w:rPr>
        <w:tab/>
      </w:r>
      <w:r>
        <w:rPr>
          <w:bCs/>
          <w:i/>
          <w:iCs/>
          <w:lang w:val="en-US"/>
        </w:rPr>
        <w:t xml:space="preserve">There is no big performance difference for scenarios with different </w:t>
      </w:r>
      <w:r w:rsidRPr="00C87615">
        <w:rPr>
          <w:bCs/>
          <w:i/>
          <w:iCs/>
          <w:lang w:val="en-US"/>
        </w:rPr>
        <w:t>interference-plus-noise covariance matrix estimation methods.</w:t>
      </w:r>
    </w:p>
    <w:p w14:paraId="35E2695B" w14:textId="77777777" w:rsidR="00162ECF" w:rsidRDefault="00162ECF" w:rsidP="00162ECF">
      <w:pPr>
        <w:tabs>
          <w:tab w:val="left" w:pos="1276"/>
        </w:tabs>
        <w:ind w:left="1276" w:hanging="1276"/>
        <w:jc w:val="both"/>
        <w:rPr>
          <w:b/>
        </w:rPr>
      </w:pPr>
      <w:r w:rsidRPr="004B294A">
        <w:rPr>
          <w:b/>
        </w:rPr>
        <w:t xml:space="preserve">Proposal </w:t>
      </w:r>
      <w:r>
        <w:rPr>
          <w:b/>
        </w:rPr>
        <w:t>2</w:t>
      </w:r>
      <w:r w:rsidRPr="004B294A">
        <w:rPr>
          <w:b/>
        </w:rPr>
        <w:t>:</w:t>
      </w:r>
      <w:r w:rsidRPr="004B294A">
        <w:rPr>
          <w:b/>
        </w:rPr>
        <w:tab/>
      </w:r>
      <w:r>
        <w:rPr>
          <w:b/>
        </w:rPr>
        <w:t>Leave up to UE implementation the details of interference-plus-noise covariance matrix estimation for CRS-IM processing.</w:t>
      </w:r>
    </w:p>
    <w:p w14:paraId="03E950CA" w14:textId="77777777" w:rsidR="00ED2F28" w:rsidRPr="00031C3C" w:rsidRDefault="00ED2F28" w:rsidP="00ED2F28">
      <w:pPr>
        <w:tabs>
          <w:tab w:val="left" w:pos="1530"/>
        </w:tabs>
        <w:ind w:left="1530" w:hanging="1530"/>
        <w:jc w:val="both"/>
        <w:rPr>
          <w:bCs/>
          <w:i/>
          <w:iCs/>
          <w:lang w:val="en-US"/>
        </w:rPr>
      </w:pPr>
      <w:r w:rsidRPr="00CD450B">
        <w:rPr>
          <w:bCs/>
          <w:i/>
          <w:iCs/>
          <w:lang w:val="en-US"/>
        </w:rPr>
        <w:t>Observations #</w:t>
      </w:r>
      <w:r>
        <w:rPr>
          <w:bCs/>
          <w:i/>
          <w:iCs/>
          <w:lang w:val="en-US"/>
        </w:rPr>
        <w:t>3</w:t>
      </w:r>
      <w:r w:rsidRPr="00CD450B">
        <w:rPr>
          <w:bCs/>
          <w:i/>
          <w:iCs/>
          <w:lang w:val="en-US"/>
        </w:rPr>
        <w:t>:</w:t>
      </w:r>
      <w:r w:rsidRPr="00CD450B">
        <w:rPr>
          <w:bCs/>
          <w:i/>
          <w:iCs/>
          <w:lang w:val="en-US"/>
        </w:rPr>
        <w:tab/>
        <w:t>For Scenario 2</w:t>
      </w:r>
      <w:r w:rsidRPr="00656D2D">
        <w:rPr>
          <w:bCs/>
          <w:i/>
          <w:iCs/>
          <w:lang w:val="en-US"/>
        </w:rPr>
        <w:t xml:space="preserve"> </w:t>
      </w:r>
      <w:r>
        <w:rPr>
          <w:bCs/>
          <w:i/>
          <w:iCs/>
          <w:lang w:val="en-US"/>
        </w:rPr>
        <w:t xml:space="preserve">with 30 kHz SCS </w:t>
      </w:r>
    </w:p>
    <w:p w14:paraId="28CD18F8" w14:textId="77777777" w:rsidR="00ED2F28" w:rsidRDefault="00ED2F28" w:rsidP="00ED2F28">
      <w:pPr>
        <w:numPr>
          <w:ilvl w:val="0"/>
          <w:numId w:val="20"/>
        </w:numPr>
        <w:tabs>
          <w:tab w:val="left" w:pos="1530"/>
        </w:tabs>
        <w:ind w:left="1710" w:hanging="270"/>
        <w:jc w:val="both"/>
        <w:rPr>
          <w:bCs/>
          <w:i/>
          <w:iCs/>
          <w:lang w:val="en-US"/>
        </w:rPr>
      </w:pPr>
      <w:r>
        <w:rPr>
          <w:bCs/>
          <w:i/>
          <w:iCs/>
          <w:lang w:val="en-US"/>
        </w:rPr>
        <w:t>CRS-IM</w:t>
      </w:r>
      <w:r w:rsidRPr="00CD450B">
        <w:rPr>
          <w:bCs/>
          <w:i/>
          <w:iCs/>
          <w:lang w:val="en-US"/>
        </w:rPr>
        <w:t xml:space="preserve"> provides </w:t>
      </w:r>
      <w:r>
        <w:rPr>
          <w:bCs/>
          <w:i/>
          <w:iCs/>
          <w:lang w:val="en-US"/>
        </w:rPr>
        <w:t>2</w:t>
      </w:r>
      <w:r w:rsidRPr="00CD450B">
        <w:rPr>
          <w:bCs/>
          <w:i/>
          <w:iCs/>
          <w:lang w:val="en-US"/>
        </w:rPr>
        <w:t>.</w:t>
      </w:r>
      <w:r>
        <w:rPr>
          <w:bCs/>
          <w:i/>
          <w:iCs/>
          <w:lang w:val="en-US"/>
        </w:rPr>
        <w:t>8</w:t>
      </w:r>
      <w:r w:rsidRPr="00CD450B">
        <w:rPr>
          <w:bCs/>
          <w:i/>
          <w:iCs/>
          <w:lang w:val="en-US"/>
        </w:rPr>
        <w:t>-</w:t>
      </w:r>
      <w:r>
        <w:rPr>
          <w:bCs/>
          <w:i/>
          <w:iCs/>
          <w:lang w:val="en-US"/>
        </w:rPr>
        <w:t>3</w:t>
      </w:r>
      <w:r w:rsidRPr="00CD450B">
        <w:rPr>
          <w:bCs/>
          <w:i/>
          <w:iCs/>
          <w:lang w:val="en-US"/>
        </w:rPr>
        <w:t>.</w:t>
      </w:r>
      <w:r>
        <w:rPr>
          <w:bCs/>
          <w:i/>
          <w:iCs/>
          <w:lang w:val="en-US"/>
        </w:rPr>
        <w:t>0</w:t>
      </w:r>
      <w:r w:rsidRPr="00CD450B">
        <w:rPr>
          <w:bCs/>
          <w:i/>
          <w:iCs/>
          <w:lang w:val="en-US"/>
        </w:rPr>
        <w:t xml:space="preserve"> dB performance improvement </w:t>
      </w:r>
      <w:r>
        <w:rPr>
          <w:bCs/>
          <w:i/>
          <w:iCs/>
          <w:lang w:val="en-US"/>
        </w:rPr>
        <w:t>for scenario with 0% interference cell loading</w:t>
      </w:r>
    </w:p>
    <w:p w14:paraId="5F43B5C9" w14:textId="77777777" w:rsidR="00ED2F28" w:rsidRPr="001C4340" w:rsidRDefault="00ED2F28" w:rsidP="00ED2F28">
      <w:pPr>
        <w:numPr>
          <w:ilvl w:val="0"/>
          <w:numId w:val="20"/>
        </w:numPr>
        <w:tabs>
          <w:tab w:val="left" w:pos="1530"/>
        </w:tabs>
        <w:ind w:left="1710" w:hanging="270"/>
        <w:jc w:val="both"/>
        <w:rPr>
          <w:bCs/>
          <w:i/>
          <w:iCs/>
          <w:lang w:val="en-US"/>
        </w:rPr>
      </w:pPr>
      <w:r>
        <w:rPr>
          <w:bCs/>
          <w:i/>
          <w:iCs/>
          <w:lang w:val="en-US"/>
        </w:rPr>
        <w:t>CRS-IM</w:t>
      </w:r>
      <w:r w:rsidRPr="00CD450B">
        <w:rPr>
          <w:bCs/>
          <w:i/>
          <w:iCs/>
          <w:lang w:val="en-US"/>
        </w:rPr>
        <w:t xml:space="preserve"> provides </w:t>
      </w:r>
      <w:r>
        <w:rPr>
          <w:bCs/>
          <w:i/>
          <w:iCs/>
          <w:lang w:val="en-US"/>
        </w:rPr>
        <w:t>0.9</w:t>
      </w:r>
      <w:r w:rsidRPr="00CD450B">
        <w:rPr>
          <w:bCs/>
          <w:i/>
          <w:iCs/>
          <w:lang w:val="en-US"/>
        </w:rPr>
        <w:t>-</w:t>
      </w:r>
      <w:r>
        <w:rPr>
          <w:bCs/>
          <w:i/>
          <w:iCs/>
          <w:lang w:val="en-US"/>
        </w:rPr>
        <w:t>1.4</w:t>
      </w:r>
      <w:r w:rsidRPr="00CD450B">
        <w:rPr>
          <w:bCs/>
          <w:i/>
          <w:iCs/>
          <w:lang w:val="en-US"/>
        </w:rPr>
        <w:t xml:space="preserve"> dB performance improvement </w:t>
      </w:r>
      <w:r>
        <w:rPr>
          <w:bCs/>
          <w:i/>
          <w:iCs/>
          <w:lang w:val="en-US"/>
        </w:rPr>
        <w:t>for scenario with 10% interference cell loading</w:t>
      </w:r>
    </w:p>
    <w:p w14:paraId="43A1DC1A" w14:textId="77777777" w:rsidR="00ED2F28" w:rsidRDefault="00ED2F28" w:rsidP="00ED2F28">
      <w:pPr>
        <w:numPr>
          <w:ilvl w:val="0"/>
          <w:numId w:val="20"/>
        </w:numPr>
        <w:tabs>
          <w:tab w:val="left" w:pos="1530"/>
        </w:tabs>
        <w:ind w:left="1710" w:hanging="270"/>
        <w:jc w:val="both"/>
        <w:rPr>
          <w:bCs/>
          <w:i/>
          <w:iCs/>
          <w:lang w:val="en-US"/>
        </w:rPr>
      </w:pPr>
      <w:r>
        <w:rPr>
          <w:bCs/>
          <w:i/>
          <w:iCs/>
          <w:lang w:val="en-US"/>
        </w:rPr>
        <w:t>CRS-IM</w:t>
      </w:r>
      <w:r w:rsidRPr="00CD450B">
        <w:rPr>
          <w:bCs/>
          <w:i/>
          <w:iCs/>
          <w:lang w:val="en-US"/>
        </w:rPr>
        <w:t xml:space="preserve"> provides </w:t>
      </w:r>
      <w:r>
        <w:rPr>
          <w:bCs/>
          <w:i/>
          <w:iCs/>
          <w:lang w:val="en-US"/>
        </w:rPr>
        <w:t>0</w:t>
      </w:r>
      <w:r w:rsidRPr="00CD450B">
        <w:rPr>
          <w:bCs/>
          <w:i/>
          <w:iCs/>
          <w:lang w:val="en-US"/>
        </w:rPr>
        <w:t>.</w:t>
      </w:r>
      <w:r>
        <w:rPr>
          <w:bCs/>
          <w:i/>
          <w:iCs/>
          <w:lang w:val="en-US"/>
        </w:rPr>
        <w:t>5</w:t>
      </w:r>
      <w:r w:rsidRPr="00CD450B">
        <w:rPr>
          <w:bCs/>
          <w:i/>
          <w:iCs/>
          <w:lang w:val="en-US"/>
        </w:rPr>
        <w:t>-</w:t>
      </w:r>
      <w:r>
        <w:rPr>
          <w:bCs/>
          <w:i/>
          <w:iCs/>
          <w:lang w:val="en-US"/>
        </w:rPr>
        <w:t>1</w:t>
      </w:r>
      <w:r w:rsidRPr="00CD450B">
        <w:rPr>
          <w:bCs/>
          <w:i/>
          <w:iCs/>
          <w:lang w:val="en-US"/>
        </w:rPr>
        <w:t>.</w:t>
      </w:r>
      <w:r>
        <w:rPr>
          <w:bCs/>
          <w:i/>
          <w:iCs/>
          <w:lang w:val="en-US"/>
        </w:rPr>
        <w:t>0</w:t>
      </w:r>
      <w:r w:rsidRPr="00CD450B">
        <w:rPr>
          <w:bCs/>
          <w:i/>
          <w:iCs/>
          <w:lang w:val="en-US"/>
        </w:rPr>
        <w:t xml:space="preserve"> dB performance improvement </w:t>
      </w:r>
      <w:r>
        <w:rPr>
          <w:bCs/>
          <w:i/>
          <w:iCs/>
          <w:lang w:val="en-US"/>
        </w:rPr>
        <w:t>for scenario with 20% interference cell loading</w:t>
      </w:r>
    </w:p>
    <w:p w14:paraId="28DDEEA5" w14:textId="77777777" w:rsidR="00ED2F28" w:rsidRDefault="00ED2F28" w:rsidP="00ED2F28">
      <w:pPr>
        <w:tabs>
          <w:tab w:val="left" w:pos="1276"/>
        </w:tabs>
        <w:ind w:left="1276" w:hanging="1276"/>
        <w:jc w:val="both"/>
        <w:rPr>
          <w:b/>
        </w:rPr>
      </w:pPr>
      <w:r w:rsidRPr="004B294A">
        <w:rPr>
          <w:b/>
        </w:rPr>
        <w:t xml:space="preserve">Proposal </w:t>
      </w:r>
      <w:r>
        <w:rPr>
          <w:b/>
        </w:rPr>
        <w:t>3</w:t>
      </w:r>
      <w:r w:rsidRPr="004B294A">
        <w:rPr>
          <w:b/>
        </w:rPr>
        <w:t>:</w:t>
      </w:r>
      <w:r w:rsidRPr="004B294A">
        <w:rPr>
          <w:b/>
        </w:rPr>
        <w:tab/>
      </w:r>
      <w:r>
        <w:rPr>
          <w:b/>
        </w:rPr>
        <w:t>Further study whether testable CRS-IM performance improvement (≥1 dB) can be achieved for practical scenarios with 30 kHz serving signal SCS.</w:t>
      </w:r>
    </w:p>
    <w:p w14:paraId="5FB25183" w14:textId="77777777" w:rsidR="001E216A" w:rsidRPr="00146B4F" w:rsidRDefault="001E216A" w:rsidP="009A2615">
      <w:pPr>
        <w:pStyle w:val="Heading1"/>
      </w:pPr>
      <w:r w:rsidRPr="00146B4F">
        <w:lastRenderedPageBreak/>
        <w:t>References</w:t>
      </w:r>
    </w:p>
    <w:p w14:paraId="01088E48" w14:textId="74623DEE" w:rsidR="007B3BE1" w:rsidRDefault="00C11304" w:rsidP="007B3BE1">
      <w:pPr>
        <w:widowControl w:val="0"/>
        <w:numPr>
          <w:ilvl w:val="0"/>
          <w:numId w:val="2"/>
        </w:numPr>
        <w:jc w:val="both"/>
        <w:rPr>
          <w:lang w:val="en-US"/>
        </w:rPr>
      </w:pPr>
      <w:bookmarkStart w:id="6" w:name="_Ref85472737"/>
      <w:bookmarkStart w:id="7" w:name="_Ref78290216"/>
      <w:bookmarkStart w:id="8" w:name="_Ref39839544"/>
      <w:bookmarkStart w:id="9" w:name="_Ref31892213"/>
      <w:bookmarkStart w:id="10" w:name="_Ref12973084"/>
      <w:bookmarkStart w:id="11" w:name="_Ref47633322"/>
      <w:bookmarkStart w:id="12" w:name="_Ref67577326"/>
      <w:r w:rsidRPr="00C11304">
        <w:rPr>
          <w:lang w:val="en-US"/>
        </w:rPr>
        <w:t xml:space="preserve">RP-213656 </w:t>
      </w:r>
      <w:r w:rsidR="007B3BE1">
        <w:rPr>
          <w:lang w:val="en-US"/>
        </w:rPr>
        <w:t>“</w:t>
      </w:r>
      <w:r w:rsidR="007B3BE1" w:rsidRPr="005E7DE7">
        <w:rPr>
          <w:lang w:val="en-US"/>
        </w:rPr>
        <w:t>Revised WID: Further enhancement on NR demodulation performance</w:t>
      </w:r>
      <w:r w:rsidR="007B3BE1">
        <w:rPr>
          <w:lang w:val="en-US"/>
        </w:rPr>
        <w:t xml:space="preserve">”, China Telecom, RAN </w:t>
      </w:r>
      <w:r w:rsidR="007B3BE1" w:rsidRPr="00886E57">
        <w:rPr>
          <w:lang w:val="en-US"/>
        </w:rPr>
        <w:t>#9</w:t>
      </w:r>
      <w:r>
        <w:rPr>
          <w:lang w:val="en-US"/>
        </w:rPr>
        <w:t>4</w:t>
      </w:r>
      <w:r w:rsidR="007B3BE1" w:rsidRPr="00886E57">
        <w:rPr>
          <w:lang w:val="en-US"/>
        </w:rPr>
        <w:t>e</w:t>
      </w:r>
      <w:r w:rsidR="007B3BE1">
        <w:rPr>
          <w:lang w:val="en-US"/>
        </w:rPr>
        <w:t xml:space="preserve">, </w:t>
      </w:r>
      <w:r>
        <w:rPr>
          <w:lang w:val="en-US"/>
        </w:rPr>
        <w:t>December</w:t>
      </w:r>
      <w:r w:rsidR="007B3BE1">
        <w:rPr>
          <w:lang w:val="en-US"/>
        </w:rPr>
        <w:t xml:space="preserve"> 2021.</w:t>
      </w:r>
      <w:bookmarkEnd w:id="6"/>
    </w:p>
    <w:p w14:paraId="7F333347" w14:textId="135D806B" w:rsidR="004B7317" w:rsidRPr="00F22DA8" w:rsidRDefault="00F776BE" w:rsidP="00F22DA8">
      <w:pPr>
        <w:widowControl w:val="0"/>
        <w:numPr>
          <w:ilvl w:val="0"/>
          <w:numId w:val="2"/>
        </w:numPr>
        <w:jc w:val="both"/>
        <w:rPr>
          <w:lang w:val="en-US"/>
        </w:rPr>
      </w:pPr>
      <w:bookmarkStart w:id="13" w:name="_Ref91068638"/>
      <w:bookmarkStart w:id="14" w:name="_Ref85792981"/>
      <w:bookmarkStart w:id="15" w:name="_Ref85730125"/>
      <w:r w:rsidRPr="00F776BE">
        <w:rPr>
          <w:lang w:val="en-US"/>
        </w:rPr>
        <w:t>R4-2120705</w:t>
      </w:r>
      <w:r>
        <w:rPr>
          <w:lang w:val="en-US"/>
        </w:rPr>
        <w:t xml:space="preserve"> “</w:t>
      </w:r>
      <w:r w:rsidRPr="009C0199">
        <w:t>WF on CRS interference handling in scenarios with overlapping spectrum for LTE and NR</w:t>
      </w:r>
      <w:r>
        <w:t xml:space="preserve">”, </w:t>
      </w:r>
      <w:r w:rsidRPr="00B9788B">
        <w:rPr>
          <w:lang w:val="en-US"/>
        </w:rPr>
        <w:t>China Telecom</w:t>
      </w:r>
      <w:r>
        <w:rPr>
          <w:lang w:val="en-US"/>
        </w:rPr>
        <w:t>, RAN4 #</w:t>
      </w:r>
      <w:r w:rsidR="00710032">
        <w:rPr>
          <w:lang w:val="en-US"/>
        </w:rPr>
        <w:t>101</w:t>
      </w:r>
      <w:r>
        <w:rPr>
          <w:lang w:val="en-US"/>
        </w:rPr>
        <w:t xml:space="preserve">-e, </w:t>
      </w:r>
      <w:r w:rsidR="00710032" w:rsidRPr="00710032">
        <w:rPr>
          <w:lang w:val="en-US"/>
        </w:rPr>
        <w:t xml:space="preserve">November </w:t>
      </w:r>
      <w:r>
        <w:rPr>
          <w:lang w:val="en-US"/>
        </w:rPr>
        <w:t>2021.</w:t>
      </w:r>
      <w:bookmarkEnd w:id="7"/>
      <w:bookmarkEnd w:id="8"/>
      <w:bookmarkEnd w:id="9"/>
      <w:bookmarkEnd w:id="10"/>
      <w:bookmarkEnd w:id="11"/>
      <w:bookmarkEnd w:id="12"/>
      <w:bookmarkEnd w:id="13"/>
      <w:bookmarkEnd w:id="14"/>
      <w:bookmarkEnd w:id="15"/>
    </w:p>
    <w:sectPr w:rsidR="004B7317" w:rsidRPr="00F22DA8"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805A" w14:textId="77777777" w:rsidR="00626E7C" w:rsidRDefault="00626E7C">
      <w:r>
        <w:separator/>
      </w:r>
    </w:p>
  </w:endnote>
  <w:endnote w:type="continuationSeparator" w:id="0">
    <w:p w14:paraId="27EF88A1" w14:textId="77777777" w:rsidR="00626E7C" w:rsidRDefault="00626E7C">
      <w:r>
        <w:continuationSeparator/>
      </w:r>
    </w:p>
  </w:endnote>
  <w:endnote w:type="continuationNotice" w:id="1">
    <w:p w14:paraId="1D12D9BA" w14:textId="77777777" w:rsidR="00626E7C" w:rsidRDefault="00626E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3DC4F" w14:textId="77777777" w:rsidR="00626E7C" w:rsidRDefault="00626E7C">
      <w:r>
        <w:separator/>
      </w:r>
    </w:p>
  </w:footnote>
  <w:footnote w:type="continuationSeparator" w:id="0">
    <w:p w14:paraId="5E5A0FF2" w14:textId="77777777" w:rsidR="00626E7C" w:rsidRDefault="00626E7C">
      <w:r>
        <w:continuationSeparator/>
      </w:r>
    </w:p>
  </w:footnote>
  <w:footnote w:type="continuationNotice" w:id="1">
    <w:p w14:paraId="08E746FE" w14:textId="77777777" w:rsidR="00626E7C" w:rsidRDefault="00626E7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3"/>
  </w:num>
  <w:num w:numId="4">
    <w:abstractNumId w:val="1"/>
  </w:num>
  <w:num w:numId="5">
    <w:abstractNumId w:val="25"/>
  </w:num>
  <w:num w:numId="6">
    <w:abstractNumId w:val="3"/>
  </w:num>
  <w:num w:numId="7">
    <w:abstractNumId w:val="20"/>
  </w:num>
  <w:num w:numId="8">
    <w:abstractNumId w:val="15"/>
  </w:num>
  <w:num w:numId="9">
    <w:abstractNumId w:val="16"/>
  </w:num>
  <w:num w:numId="10">
    <w:abstractNumId w:val="2"/>
  </w:num>
  <w:num w:numId="11">
    <w:abstractNumId w:val="18"/>
  </w:num>
  <w:num w:numId="12">
    <w:abstractNumId w:val="20"/>
  </w:num>
  <w:num w:numId="13">
    <w:abstractNumId w:val="20"/>
  </w:num>
  <w:num w:numId="14">
    <w:abstractNumId w:val="20"/>
  </w:num>
  <w:num w:numId="15">
    <w:abstractNumId w:val="20"/>
  </w:num>
  <w:num w:numId="16">
    <w:abstractNumId w:val="20"/>
  </w:num>
  <w:num w:numId="17">
    <w:abstractNumId w:val="22"/>
  </w:num>
  <w:num w:numId="18">
    <w:abstractNumId w:val="20"/>
  </w:num>
  <w:num w:numId="19">
    <w:abstractNumId w:val="6"/>
  </w:num>
  <w:num w:numId="20">
    <w:abstractNumId w:val="9"/>
  </w:num>
  <w:num w:numId="21">
    <w:abstractNumId w:val="20"/>
  </w:num>
  <w:num w:numId="22">
    <w:abstractNumId w:val="23"/>
  </w:num>
  <w:num w:numId="23">
    <w:abstractNumId w:val="20"/>
  </w:num>
  <w:num w:numId="24">
    <w:abstractNumId w:val="20"/>
  </w:num>
  <w:num w:numId="25">
    <w:abstractNumId w:val="20"/>
  </w:num>
  <w:num w:numId="26">
    <w:abstractNumId w:val="20"/>
  </w:num>
  <w:num w:numId="27">
    <w:abstractNumId w:val="20"/>
  </w:num>
  <w:num w:numId="28">
    <w:abstractNumId w:val="12"/>
  </w:num>
  <w:num w:numId="29">
    <w:abstractNumId w:val="5"/>
  </w:num>
  <w:num w:numId="30">
    <w:abstractNumId w:val="14"/>
  </w:num>
  <w:num w:numId="31">
    <w:abstractNumId w:val="19"/>
  </w:num>
  <w:num w:numId="32">
    <w:abstractNumId w:val="10"/>
  </w:num>
  <w:num w:numId="33">
    <w:abstractNumId w:val="20"/>
  </w:num>
  <w:num w:numId="34">
    <w:abstractNumId w:val="17"/>
  </w:num>
  <w:num w:numId="35">
    <w:abstractNumId w:val="4"/>
  </w:num>
  <w:num w:numId="36">
    <w:abstractNumId w:val="21"/>
  </w:num>
  <w:num w:numId="37">
    <w:abstractNumId w:val="7"/>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0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299B"/>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4F9B"/>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9CB"/>
    <w:rsid w:val="00626C25"/>
    <w:rsid w:val="00626C47"/>
    <w:rsid w:val="00626E64"/>
    <w:rsid w:val="00626E7C"/>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36E2"/>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13"/>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26"/>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29F2"/>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615"/>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01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0F"/>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13903</TotalTime>
  <Pages>5</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9660</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1935</cp:revision>
  <cp:lastPrinted>2018-02-12T13:00:00Z</cp:lastPrinted>
  <dcterms:created xsi:type="dcterms:W3CDTF">2020-02-14T17:33:00Z</dcterms:created>
  <dcterms:modified xsi:type="dcterms:W3CDTF">2022-01-10T20:03:00Z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